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0F1F97" w:rsidRDefault="004835A0" w:rsidP="004835A0">
      <w:pPr>
        <w:jc w:val="center"/>
        <w:rPr>
          <w:b/>
          <w:sz w:val="28"/>
        </w:rPr>
      </w:pPr>
    </w:p>
    <w:p w:rsidR="004835A0" w:rsidRPr="000F1F97" w:rsidRDefault="001365CE" w:rsidP="004835A0">
      <w:pPr>
        <w:jc w:val="center"/>
        <w:rPr>
          <w:b/>
          <w:bCs/>
          <w:sz w:val="28"/>
        </w:rPr>
      </w:pPr>
      <w:r w:rsidRPr="000F1F97">
        <w:rPr>
          <w:b/>
          <w:bCs/>
          <w:sz w:val="28"/>
        </w:rPr>
        <w:t>Cenu aptaujas</w:t>
      </w:r>
    </w:p>
    <w:p w:rsidR="004835A0" w:rsidRPr="000F1F97" w:rsidRDefault="004835A0" w:rsidP="004835A0">
      <w:pPr>
        <w:rPr>
          <w:b/>
          <w:bCs/>
          <w:sz w:val="28"/>
        </w:rPr>
      </w:pPr>
    </w:p>
    <w:p w:rsidR="004835A0" w:rsidRPr="000F1F97" w:rsidRDefault="000F1F97" w:rsidP="00760D7B">
      <w:pPr>
        <w:jc w:val="center"/>
        <w:rPr>
          <w:b/>
          <w:sz w:val="28"/>
        </w:rPr>
      </w:pPr>
      <w:r w:rsidRPr="000F1F97">
        <w:rPr>
          <w:b/>
          <w:sz w:val="28"/>
        </w:rPr>
        <w:t xml:space="preserve">“Ogļu bāzes aktivētā granulētā oglekļa </w:t>
      </w:r>
      <w:r w:rsidR="00A445FE">
        <w:rPr>
          <w:b/>
          <w:sz w:val="28"/>
        </w:rPr>
        <w:t>gaisa filtram</w:t>
      </w:r>
      <w:r w:rsidR="00A445FE" w:rsidRPr="000F1F97">
        <w:rPr>
          <w:b/>
          <w:sz w:val="28"/>
        </w:rPr>
        <w:t xml:space="preserve"> </w:t>
      </w:r>
      <w:r w:rsidRPr="000F1F97">
        <w:rPr>
          <w:b/>
          <w:sz w:val="28"/>
        </w:rPr>
        <w:t>piegāde”</w:t>
      </w:r>
    </w:p>
    <w:p w:rsidR="004835A0" w:rsidRPr="000F1F97" w:rsidRDefault="003111DD" w:rsidP="004835A0">
      <w:pPr>
        <w:jc w:val="center"/>
        <w:rPr>
          <w:b/>
          <w:bCs/>
          <w:iCs/>
          <w:sz w:val="28"/>
        </w:rPr>
      </w:pPr>
      <w:r w:rsidRPr="000F1F97">
        <w:rPr>
          <w:b/>
          <w:bCs/>
          <w:iCs/>
          <w:sz w:val="28"/>
        </w:rPr>
        <w:t xml:space="preserve"> </w:t>
      </w:r>
      <w:r w:rsidR="004835A0" w:rsidRPr="000F1F97">
        <w:rPr>
          <w:b/>
          <w:bCs/>
          <w:iCs/>
          <w:sz w:val="28"/>
        </w:rPr>
        <w:t xml:space="preserve">(identifikācijas </w:t>
      </w:r>
      <w:r w:rsidR="004835A0" w:rsidRPr="000F1F97">
        <w:rPr>
          <w:b/>
          <w:sz w:val="28"/>
        </w:rPr>
        <w:t>Nr.</w:t>
      </w:r>
      <w:r w:rsidR="0088499D" w:rsidRPr="000F1F97">
        <w:rPr>
          <w:b/>
          <w:sz w:val="28"/>
        </w:rPr>
        <w:t>DŪ-2016</w:t>
      </w:r>
      <w:r w:rsidR="00D07D24" w:rsidRPr="000F1F97">
        <w:rPr>
          <w:b/>
          <w:sz w:val="28"/>
        </w:rPr>
        <w:t>/</w:t>
      </w:r>
      <w:r w:rsidR="00927E58" w:rsidRPr="000F1F97">
        <w:rPr>
          <w:b/>
          <w:sz w:val="28"/>
        </w:rPr>
        <w:t>14</w:t>
      </w:r>
      <w:r w:rsidR="004835A0" w:rsidRPr="000F1F97">
        <w:rPr>
          <w:b/>
          <w:sz w:val="28"/>
        </w:rPr>
        <w:t>)</w:t>
      </w:r>
    </w:p>
    <w:p w:rsidR="004835A0" w:rsidRPr="000F1F97" w:rsidRDefault="004835A0" w:rsidP="004835A0">
      <w:pPr>
        <w:jc w:val="center"/>
        <w:rPr>
          <w:b/>
          <w:bCs/>
          <w:sz w:val="28"/>
        </w:rPr>
      </w:pPr>
    </w:p>
    <w:p w:rsidR="004835A0" w:rsidRPr="000F1F97" w:rsidRDefault="004835A0" w:rsidP="004835A0">
      <w:pPr>
        <w:jc w:val="center"/>
        <w:rPr>
          <w:b/>
          <w:bCs/>
          <w:sz w:val="28"/>
        </w:rPr>
      </w:pPr>
      <w:smartTag w:uri="schemas-tilde-lv/tildestengine" w:element="veidnes">
        <w:smartTagPr>
          <w:attr w:name="id" w:val="-1"/>
          <w:attr w:name="baseform" w:val="nolikums"/>
          <w:attr w:name="text" w:val="NOLIKUMS&#10;"/>
        </w:smartTagPr>
        <w:r w:rsidRPr="000F1F97">
          <w:rPr>
            <w:b/>
            <w:bCs/>
            <w:sz w:val="28"/>
          </w:rPr>
          <w:t>NOLIKUMS</w:t>
        </w:r>
      </w:smartTag>
    </w:p>
    <w:p w:rsidR="004835A0" w:rsidRPr="00A070B9" w:rsidRDefault="004835A0" w:rsidP="004835A0">
      <w:pPr>
        <w:jc w:val="center"/>
        <w:rPr>
          <w:b/>
        </w:rPr>
      </w:pPr>
    </w:p>
    <w:p w:rsidR="004835A0" w:rsidRPr="00891865" w:rsidRDefault="004835A0" w:rsidP="00891865">
      <w:pPr>
        <w:rPr>
          <w:b/>
          <w:sz w:val="32"/>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927E58">
        <w:rPr>
          <w:b/>
        </w:rPr>
        <w:t xml:space="preserve"> DŪ-2016/14</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CB7758">
        <w:t>65425547, e-pasts: kalnina@daugavpils.udens.lv.</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6D7602" w:rsidRDefault="00C22B92" w:rsidP="00922519">
      <w:pPr>
        <w:pStyle w:val="ListParagraph"/>
        <w:widowControl w:val="0"/>
        <w:numPr>
          <w:ilvl w:val="1"/>
          <w:numId w:val="2"/>
        </w:numPr>
        <w:tabs>
          <w:tab w:val="clear" w:pos="716"/>
          <w:tab w:val="num" w:pos="567"/>
        </w:tabs>
        <w:ind w:left="567" w:hanging="567"/>
        <w:jc w:val="both"/>
        <w:rPr>
          <w:b/>
        </w:rPr>
      </w:pPr>
      <w:r w:rsidRPr="006D7602">
        <w:t xml:space="preserve">Piedāvājuma nodrošinājums </w:t>
      </w:r>
      <w:r w:rsidR="00CB7758">
        <w:rPr>
          <w:b/>
          <w:i/>
        </w:rPr>
        <w:t>nav</w:t>
      </w:r>
      <w:r w:rsidRPr="006D7602">
        <w:t xml:space="preserve"> paredzēts.</w:t>
      </w:r>
    </w:p>
    <w:p w:rsidR="00C22B92" w:rsidRPr="00BF7BBA" w:rsidRDefault="00C22B92" w:rsidP="00922519">
      <w:pPr>
        <w:pStyle w:val="ListParagraph"/>
        <w:widowControl w:val="0"/>
        <w:numPr>
          <w:ilvl w:val="1"/>
          <w:numId w:val="2"/>
        </w:numPr>
        <w:tabs>
          <w:tab w:val="clear" w:pos="716"/>
          <w:tab w:val="num" w:pos="567"/>
        </w:tabs>
        <w:ind w:left="567" w:hanging="567"/>
        <w:jc w:val="both"/>
        <w:rPr>
          <w:b/>
        </w:rPr>
      </w:pPr>
      <w:r w:rsidRPr="00BF7BBA">
        <w:t xml:space="preserve">Līguma izpildes garantija </w:t>
      </w:r>
      <w:r w:rsidR="006D7602">
        <w:rPr>
          <w:b/>
          <w:i/>
        </w:rPr>
        <w:t>nav</w:t>
      </w:r>
      <w:r w:rsidRPr="00BF7BBA">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60D7B" w:rsidRPr="00760D7B" w:rsidRDefault="00C22B92" w:rsidP="00A445FE">
      <w:pPr>
        <w:pStyle w:val="ListParagraph"/>
        <w:widowControl w:val="0"/>
        <w:numPr>
          <w:ilvl w:val="1"/>
          <w:numId w:val="2"/>
        </w:numPr>
        <w:tabs>
          <w:tab w:val="clear" w:pos="716"/>
          <w:tab w:val="num" w:pos="567"/>
        </w:tabs>
        <w:ind w:left="567" w:hanging="567"/>
        <w:jc w:val="both"/>
        <w:rPr>
          <w:b/>
        </w:rPr>
      </w:pPr>
      <w:r w:rsidRPr="00A070B9">
        <w:t>Iepirkuma priekšmets:</w:t>
      </w:r>
      <w:r w:rsidRPr="00760D7B">
        <w:rPr>
          <w:b/>
        </w:rPr>
        <w:t xml:space="preserve"> </w:t>
      </w:r>
      <w:r w:rsidR="000F1F97" w:rsidRPr="000F1F97">
        <w:t xml:space="preserve">Ogļu bāzes aktivētā granulētā oglekļa </w:t>
      </w:r>
      <w:r w:rsidR="00A445FE">
        <w:t>gaisa filtram</w:t>
      </w:r>
      <w:r w:rsidR="00A445FE" w:rsidRPr="00A070B9">
        <w:t xml:space="preserve"> </w:t>
      </w:r>
      <w:r w:rsidR="000F1F97">
        <w:t xml:space="preserve">piegāde </w:t>
      </w:r>
      <w:r w:rsidRPr="00A070B9">
        <w:t>saskaņā ar tehniskās specifikācijas (</w:t>
      </w:r>
      <w:r w:rsidRPr="00760D7B">
        <w:rPr>
          <w:b/>
        </w:rPr>
        <w:t>1.pielikums</w:t>
      </w:r>
      <w:r w:rsidRPr="00A070B9">
        <w:t xml:space="preserve">) un </w:t>
      </w:r>
      <w:r w:rsidR="00760D7B">
        <w:t>iepirkuma līguma</w:t>
      </w:r>
      <w:r w:rsidRPr="00A070B9">
        <w:t xml:space="preserve"> </w:t>
      </w:r>
      <w:r w:rsidRPr="00760D7B">
        <w:rPr>
          <w:b/>
        </w:rPr>
        <w:t>(5.pileikums)</w:t>
      </w:r>
      <w:r w:rsidRPr="00A070B9">
        <w:t xml:space="preserve"> prasībām.</w:t>
      </w:r>
      <w:r w:rsidRPr="00760D7B">
        <w:rPr>
          <w:rFonts w:ascii="Calibri" w:eastAsia="Calibri" w:hAnsi="Calibri"/>
        </w:rPr>
        <w:t xml:space="preserve"> </w:t>
      </w:r>
    </w:p>
    <w:p w:rsidR="00A0203F" w:rsidRPr="00760D7B" w:rsidRDefault="00A0203F" w:rsidP="000B4EFE">
      <w:pPr>
        <w:pStyle w:val="ListParagraph"/>
        <w:widowControl w:val="0"/>
        <w:numPr>
          <w:ilvl w:val="1"/>
          <w:numId w:val="2"/>
        </w:numPr>
        <w:tabs>
          <w:tab w:val="clear" w:pos="716"/>
          <w:tab w:val="num" w:pos="567"/>
        </w:tabs>
        <w:ind w:left="567" w:hanging="567"/>
        <w:jc w:val="both"/>
        <w:rPr>
          <w:b/>
        </w:rPr>
      </w:pPr>
      <w:r w:rsidRPr="00A070B9">
        <w:t>Iepirkuma priekšmets</w:t>
      </w:r>
      <w:r w:rsidRPr="00760D7B">
        <w:rPr>
          <w:b/>
          <w:i/>
        </w:rPr>
        <w:t xml:space="preserve"> nav</w:t>
      </w:r>
      <w:r w:rsidRPr="00A070B9">
        <w:t xml:space="preserve"> sadalīts daļās.</w:t>
      </w:r>
    </w:p>
    <w:p w:rsidR="00A0203F" w:rsidRPr="00CB7758"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CB7758">
        <w:rPr>
          <w:b/>
        </w:rPr>
        <w:t xml:space="preserve">EUR </w:t>
      </w:r>
      <w:r w:rsidR="00CB7758" w:rsidRPr="00CB7758">
        <w:rPr>
          <w:b/>
        </w:rPr>
        <w:t>5122</w:t>
      </w:r>
      <w:r w:rsidR="006D7602" w:rsidRPr="00CB7758">
        <w:rPr>
          <w:b/>
        </w:rPr>
        <w:t>,00</w:t>
      </w:r>
      <w:r w:rsidRPr="00CB7758">
        <w:rPr>
          <w:b/>
        </w:rPr>
        <w:t xml:space="preserve"> bez PVN.</w:t>
      </w:r>
    </w:p>
    <w:p w:rsidR="00A0203F" w:rsidRPr="00A445FE" w:rsidRDefault="006D7602" w:rsidP="00A445FE">
      <w:pPr>
        <w:pStyle w:val="ListParagraph"/>
        <w:widowControl w:val="0"/>
        <w:numPr>
          <w:ilvl w:val="1"/>
          <w:numId w:val="2"/>
        </w:numPr>
        <w:tabs>
          <w:tab w:val="clear" w:pos="716"/>
          <w:tab w:val="num" w:pos="567"/>
        </w:tabs>
        <w:ind w:left="567" w:hanging="567"/>
        <w:jc w:val="both"/>
        <w:rPr>
          <w:b/>
        </w:rPr>
      </w:pPr>
      <w:r w:rsidRPr="00A445FE">
        <w:t>Piegādes</w:t>
      </w:r>
      <w:r w:rsidR="00A0203F" w:rsidRPr="00A445FE">
        <w:t xml:space="preserve"> vieta:</w:t>
      </w:r>
      <w:r w:rsidR="00A0203F" w:rsidRPr="00A445FE">
        <w:rPr>
          <w:b/>
        </w:rPr>
        <w:t xml:space="preserve"> </w:t>
      </w:r>
      <w:r w:rsidR="00760D7B" w:rsidRPr="00A445FE">
        <w:t>SIA “Daugavpils ūdens”</w:t>
      </w:r>
      <w:r w:rsidR="00CB7758" w:rsidRPr="00A445FE">
        <w:t xml:space="preserve"> kanalizācijas attīrīšanas iekārtas, adrese Daugavas ielā 32, Daugavpilī.</w:t>
      </w:r>
    </w:p>
    <w:p w:rsidR="00A0203F" w:rsidRPr="00A070B9" w:rsidRDefault="006D7602" w:rsidP="00922519">
      <w:pPr>
        <w:pStyle w:val="ListParagraph"/>
        <w:widowControl w:val="0"/>
        <w:numPr>
          <w:ilvl w:val="1"/>
          <w:numId w:val="2"/>
        </w:numPr>
        <w:tabs>
          <w:tab w:val="clear" w:pos="716"/>
          <w:tab w:val="num" w:pos="567"/>
        </w:tabs>
        <w:ind w:left="567" w:hanging="567"/>
        <w:jc w:val="both"/>
        <w:rPr>
          <w:b/>
        </w:rPr>
      </w:pPr>
      <w:r>
        <w:t>Piegādes</w:t>
      </w:r>
      <w:r w:rsidR="000B4EFE">
        <w:t xml:space="preserve"> termiņš</w:t>
      </w:r>
      <w:r w:rsidR="00A0203F" w:rsidRPr="00A070B9">
        <w:t xml:space="preserve"> –</w:t>
      </w:r>
      <w:r w:rsidR="002149F3">
        <w:rPr>
          <w:b/>
        </w:rPr>
        <w:t>21 (divdesmit viena) kalendārā diena</w:t>
      </w:r>
      <w:r w:rsidR="00CB7758">
        <w:rPr>
          <w:b/>
        </w:rPr>
        <w:t xml:space="preserve"> </w:t>
      </w:r>
      <w:r w:rsidR="002149F3">
        <w:t>no līguma spēkā stāšanā</w:t>
      </w:r>
      <w:r w:rsidR="00CB7758" w:rsidRPr="00891865">
        <w:t>s dienas</w:t>
      </w:r>
      <w:r w:rsidRPr="00891865">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w:t>
      </w:r>
      <w:r w:rsidR="000B4EFE">
        <w:t>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6D7602"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891865">
        <w:rPr>
          <w:b/>
          <w:bCs/>
          <w:snapToGrid w:val="0"/>
        </w:rPr>
        <w:t>5.maijam</w:t>
      </w:r>
      <w:r w:rsidR="00FE67D1" w:rsidRPr="006D7602">
        <w:rPr>
          <w:b/>
          <w:bCs/>
          <w:snapToGrid w:val="0"/>
        </w:rPr>
        <w:t xml:space="preserve"> plkst.10:00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891865">
        <w:rPr>
          <w:b/>
        </w:rPr>
        <w:t>5.maijā</w:t>
      </w:r>
      <w:r w:rsidRPr="006D7602">
        <w:rPr>
          <w:b/>
        </w:rPr>
        <w:t xml:space="preserve"> plkst.10:00</w:t>
      </w:r>
      <w:r w:rsidRPr="006D7602">
        <w:t>,</w:t>
      </w:r>
      <w:r w:rsidRPr="00A070B9">
        <w:t xml:space="preserve">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2149F3">
        <w:rPr>
          <w:b/>
        </w:rPr>
        <w:t>3</w:t>
      </w:r>
      <w:r w:rsidRPr="00A070B9">
        <w:rPr>
          <w:b/>
        </w:rPr>
        <w:t>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lastRenderedPageBreak/>
        <w:t xml:space="preserve">Piedāvājums </w:t>
      </w:r>
      <w:r w:rsidR="006D7602">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A070B9" w:rsidRDefault="00142D85" w:rsidP="000B4EFE">
      <w:pPr>
        <w:tabs>
          <w:tab w:val="num" w:pos="567"/>
        </w:tabs>
        <w:ind w:left="567" w:hanging="567"/>
        <w:jc w:val="center"/>
        <w:rPr>
          <w:b/>
          <w:bCs/>
        </w:rPr>
      </w:pPr>
      <w:r w:rsidRPr="00891865">
        <w:rPr>
          <w:b/>
          <w:bCs/>
          <w:snapToGrid w:val="0"/>
          <w:highlight w:val="yellow"/>
        </w:rPr>
        <w:t>“</w:t>
      </w:r>
      <w:r w:rsidR="00891865" w:rsidRPr="00891865">
        <w:rPr>
          <w:b/>
          <w:bCs/>
          <w:highlight w:val="yellow"/>
        </w:rPr>
        <w:t>&lt;Norādīt iepirkuma procedūras nosaukumu&gt;</w:t>
      </w:r>
      <w:r w:rsidRPr="00891865">
        <w:rPr>
          <w:b/>
          <w:bCs/>
          <w:highlight w:val="yellow"/>
        </w:rPr>
        <w:t>”</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891865">
        <w:rPr>
          <w:b/>
          <w:bCs/>
          <w:snapToGrid w:val="0"/>
        </w:rPr>
        <w:t xml:space="preserve">ma identifikācijas </w:t>
      </w:r>
      <w:r w:rsidR="00891865" w:rsidRPr="00891865">
        <w:rPr>
          <w:b/>
          <w:bCs/>
          <w:snapToGrid w:val="0"/>
          <w:highlight w:val="yellow"/>
        </w:rPr>
        <w:t>N</w:t>
      </w:r>
      <w:r w:rsidR="000B4EFE" w:rsidRPr="00891865">
        <w:rPr>
          <w:b/>
          <w:bCs/>
          <w:snapToGrid w:val="0"/>
          <w:highlight w:val="yellow"/>
        </w:rPr>
        <w:t>r. DŪ-</w:t>
      </w:r>
      <w:r w:rsidR="00891865" w:rsidRPr="00891865">
        <w:rPr>
          <w:b/>
          <w:bCs/>
          <w:snapToGrid w:val="0"/>
          <w:highlight w:val="yellow"/>
        </w:rPr>
        <w:t>___________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w:t>
      </w:r>
      <w:r w:rsidR="005C0DD6">
        <w:rPr>
          <w:b/>
          <w:bCs/>
          <w:i/>
          <w:snapToGrid w:val="0"/>
        </w:rPr>
        <w:t>ājuma nodrošinājumu</w:t>
      </w:r>
      <w:r w:rsidRPr="00A070B9">
        <w:rPr>
          <w:b/>
          <w:bCs/>
          <w:i/>
          <w:snapToGrid w:val="0"/>
        </w:rPr>
        <w:t>)</w:t>
      </w:r>
      <w:r w:rsidRPr="00A070B9">
        <w:rPr>
          <w:bCs/>
          <w:snapToGrid w:val="0"/>
        </w:rPr>
        <w:t xml:space="preserve"> jābūt caurauklotiem un apzīmogotiem tā, lai to nebūtu iespējams atdalīt, visām lapām jābūt sanumur</w:t>
      </w:r>
      <w:r w:rsidR="005C0DD6">
        <w:rPr>
          <w:bCs/>
          <w:snapToGrid w:val="0"/>
        </w:rPr>
        <w:t>ētām. Piedāvājuma nodrošinājums</w:t>
      </w:r>
      <w:r w:rsidRPr="00A070B9">
        <w:rPr>
          <w:bCs/>
          <w:snapToGrid w:val="0"/>
        </w:rPr>
        <w:t xml:space="preserve">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A445FE">
        <w:t>iepirkuma</w:t>
      </w:r>
      <w:r w:rsidR="002149F3">
        <w:t xml:space="preserve"> </w:t>
      </w:r>
      <w:r w:rsidR="00A445FE">
        <w:t>līgumu</w:t>
      </w:r>
      <w:r w:rsidRPr="00A070B9">
        <w:t>.</w:t>
      </w:r>
      <w:bookmarkStart w:id="0" w:name="_GoBack"/>
      <w:bookmarkEnd w:id="0"/>
    </w:p>
    <w:p w:rsidR="00AA35AC" w:rsidRPr="00AA35AC" w:rsidRDefault="000576C5" w:rsidP="00AA35AC">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rsidR="00AA35AC">
        <w:t xml:space="preserve"> Pasūtītājs pārliecinās,</w:t>
      </w:r>
      <w:r w:rsidR="00AA35AC" w:rsidRPr="00AA35AC">
        <w:rPr>
          <w:rFonts w:ascii="Arial" w:hAnsi="Arial" w:cs="Arial"/>
        </w:rPr>
        <w:t xml:space="preserve"> </w:t>
      </w:r>
      <w:r w:rsidR="00AA35AC" w:rsidRPr="00AA35AC">
        <w:t>ka pretendentam dienā, kad paziņ</w:t>
      </w:r>
      <w:r w:rsidR="00AA35AC">
        <w:t>ojums par plānoto līgumu</w:t>
      </w:r>
      <w:r w:rsidR="00AA35AC" w:rsidRPr="00AA35AC">
        <w:t>, vai arī dienā, kad pieņemts lēmums par iespējamu līguma slēgšanas tiesību piešķiršanu, Latvijā vai valstī, kurā tas reģistrēts vai kurā atro</w:t>
      </w:r>
      <w:r w:rsidR="00AA35AC">
        <w:t>das tā pastāvīgā dzīvesvieta, nav</w:t>
      </w:r>
      <w:r w:rsidR="00AA35AC" w:rsidRPr="00AA35AC">
        <w:t xml:space="preserve"> nodokļu parādi, tajā skaitā valsts sociālās apdrošināšanas obligāto iemaksu parādi, kas kopsummā kād</w:t>
      </w:r>
      <w:r w:rsidR="00876705">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vispārīgo vienošanos, līdz vienošanās slēgšanas brīdim obligāti jāreģistrējas kā </w:t>
      </w:r>
      <w:r w:rsidRPr="00A070B9">
        <w:lastRenderedPageBreak/>
        <w:t>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0B4EFE" w:rsidRDefault="00DF51F1" w:rsidP="00922519">
      <w:pPr>
        <w:numPr>
          <w:ilvl w:val="1"/>
          <w:numId w:val="2"/>
        </w:numPr>
        <w:tabs>
          <w:tab w:val="clear" w:pos="716"/>
          <w:tab w:val="num" w:pos="567"/>
        </w:tabs>
        <w:ind w:left="567" w:hanging="567"/>
        <w:jc w:val="both"/>
        <w:rPr>
          <w:bCs/>
        </w:rPr>
      </w:pPr>
      <w:r>
        <w:t>Pretendents var nodrošināt preces piegādi</w:t>
      </w:r>
      <w:r w:rsidR="00F55E99" w:rsidRPr="00A070B9">
        <w:t xml:space="preserve"> saskaņā ar tehniskās specifikācijas  </w:t>
      </w:r>
      <w:r w:rsidR="00F55E99" w:rsidRPr="00A070B9">
        <w:rPr>
          <w:b/>
        </w:rPr>
        <w:t>(1.pielikums)</w:t>
      </w:r>
      <w:r w:rsidR="00F55E99" w:rsidRPr="00A070B9">
        <w:t xml:space="preserve"> un </w:t>
      </w:r>
      <w:r w:rsidR="000B4EFE">
        <w:t>iepirkuma līguma</w:t>
      </w:r>
      <w:r w:rsidR="00F55E99" w:rsidRPr="00A070B9">
        <w:t xml:space="preserve"> </w:t>
      </w:r>
      <w:r w:rsidR="00F55E99" w:rsidRPr="00A070B9">
        <w:rPr>
          <w:b/>
        </w:rPr>
        <w:t>(5.pielikums)</w:t>
      </w:r>
      <w:r w:rsidR="00F55E99" w:rsidRPr="00A070B9">
        <w:t xml:space="preserve"> prasībām.</w:t>
      </w:r>
    </w:p>
    <w:p w:rsidR="004835A0" w:rsidRPr="00A070B9" w:rsidRDefault="00E67DB5" w:rsidP="00DF51F1">
      <w:pPr>
        <w:pStyle w:val="Heading1"/>
        <w:numPr>
          <w:ilvl w:val="0"/>
          <w:numId w:val="2"/>
        </w:numPr>
        <w:tabs>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DF51F1">
      <w:pPr>
        <w:numPr>
          <w:ilvl w:val="1"/>
          <w:numId w:val="2"/>
        </w:numPr>
        <w:ind w:left="567" w:hanging="567"/>
        <w:jc w:val="both"/>
      </w:pPr>
      <w:r w:rsidRPr="00A070B9">
        <w:t>Pieteikums saskaņā ar nolikumam pievienoto veidni (</w:t>
      </w:r>
      <w:r w:rsidRPr="00A070B9">
        <w:rPr>
          <w:b/>
        </w:rPr>
        <w:t>2.pielikums</w:t>
      </w:r>
      <w:r w:rsidRPr="00A070B9">
        <w:t>);</w:t>
      </w:r>
    </w:p>
    <w:p w:rsidR="00E67DB5" w:rsidRPr="00A070B9" w:rsidRDefault="00E67DB5" w:rsidP="00DF51F1">
      <w:pPr>
        <w:numPr>
          <w:ilvl w:val="1"/>
          <w:numId w:val="2"/>
        </w:numPr>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Pr="00A070B9">
        <w:t>);</w:t>
      </w:r>
    </w:p>
    <w:p w:rsidR="00E7437B" w:rsidRPr="00A070B9" w:rsidRDefault="00E7437B" w:rsidP="00DF51F1">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DF51F1">
        <w:t>.</w:t>
      </w:r>
      <w:r w:rsidRPr="00A070B9">
        <w:t>(</w:t>
      </w:r>
      <w:r w:rsidR="00FA5E0D" w:rsidRPr="00A070B9">
        <w:rPr>
          <w:b/>
        </w:rPr>
        <w:t>4</w:t>
      </w:r>
      <w:r w:rsidRPr="00A070B9">
        <w:rPr>
          <w:b/>
        </w:rPr>
        <w:t>.pielikums</w:t>
      </w:r>
      <w:r w:rsidRPr="00A070B9">
        <w:t>);</w:t>
      </w:r>
    </w:p>
    <w:p w:rsidR="004D2812" w:rsidRPr="00A070B9" w:rsidRDefault="004D2812" w:rsidP="00DF51F1">
      <w:pPr>
        <w:numPr>
          <w:ilvl w:val="1"/>
          <w:numId w:val="2"/>
        </w:numPr>
        <w:ind w:left="567" w:hanging="567"/>
        <w:jc w:val="both"/>
      </w:pPr>
      <w:r w:rsidRPr="00A070B9">
        <w:t xml:space="preserve">Ja pretendents ir piegādātāju apvienība, tad apliecinājums, ka gadījumā, ja attiecībā uz to pieņemts lēmums slēgt </w:t>
      </w:r>
      <w:r w:rsidR="00A445FE">
        <w:t>iepirkuma līgumu</w:t>
      </w:r>
      <w:r w:rsidRPr="00A070B9">
        <w:t xml:space="preserve">, pirms tā noslēgšanas pretendents reģistrēsies kā pilnsabiedrība vai līgumsabiedrība Latvijas Republikas normatīvajos </w:t>
      </w:r>
      <w:r w:rsidRPr="00876705">
        <w:t>aktos noteiktajā kārtībā. Ja 10 (desmit) darba dienu laikā no pasūtītāja aicinājuma</w:t>
      </w:r>
      <w:r w:rsidRPr="00A070B9">
        <w:t xml:space="preserve"> izsniegšanas pilnsabiedrība vai līgumsabiedrība netiek reģistrēta, </w:t>
      </w:r>
      <w:r w:rsidR="00E67DB5" w:rsidRPr="00A070B9">
        <w:t>tā tiek izslēgta no dalības iepirkumu procedūrā.</w:t>
      </w:r>
    </w:p>
    <w:p w:rsidR="004D2812" w:rsidRPr="00A070B9" w:rsidRDefault="00E67DB5" w:rsidP="00DF51F1">
      <w:pPr>
        <w:numPr>
          <w:ilvl w:val="1"/>
          <w:numId w:val="2"/>
        </w:numPr>
        <w:ind w:left="567" w:hanging="567"/>
        <w:jc w:val="both"/>
      </w:pPr>
      <w:r w:rsidRPr="00A070B9">
        <w:t xml:space="preserve">Dokuments ar norādi uz pretendenta uzņēmuma </w:t>
      </w:r>
      <w:r w:rsidR="004D2812" w:rsidRPr="00A070B9">
        <w:t>darbības veidiem.</w:t>
      </w:r>
    </w:p>
    <w:p w:rsidR="004D2812" w:rsidRPr="00876705" w:rsidRDefault="004D2812" w:rsidP="00DF51F1">
      <w:pPr>
        <w:numPr>
          <w:ilvl w:val="1"/>
          <w:numId w:val="2"/>
        </w:numPr>
        <w:ind w:left="567" w:hanging="567"/>
        <w:jc w:val="both"/>
      </w:pPr>
      <w:r w:rsidRPr="00876705">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DF51F1">
      <w:pPr>
        <w:numPr>
          <w:ilvl w:val="1"/>
          <w:numId w:val="2"/>
        </w:numPr>
        <w:ind w:left="567" w:hanging="567"/>
        <w:jc w:val="both"/>
      </w:pPr>
      <w:r w:rsidRPr="00A070B9">
        <w:t>Dokumenti, kas apliecina piedāvājuma atbilstību iepirkuma procedūras tehniskajai specifikācijai.</w:t>
      </w:r>
    </w:p>
    <w:p w:rsidR="00334B43" w:rsidRPr="00891865" w:rsidRDefault="00334B43" w:rsidP="00DF51F1">
      <w:pPr>
        <w:numPr>
          <w:ilvl w:val="1"/>
          <w:numId w:val="2"/>
        </w:numPr>
        <w:ind w:left="567" w:hanging="567"/>
        <w:jc w:val="both"/>
        <w:rPr>
          <w:highlight w:val="yellow"/>
        </w:rPr>
      </w:pPr>
      <w:r w:rsidRPr="00891865">
        <w:rPr>
          <w:highlight w:val="yellow"/>
        </w:rPr>
        <w:t>Dokuments, kas apliecina ražotāja garantiju saskaņā ar iepirkuma procedūras tehnisko specifikāciju (</w:t>
      </w:r>
      <w:r w:rsidRPr="00891865">
        <w:rPr>
          <w:b/>
          <w:highlight w:val="yellow"/>
        </w:rPr>
        <w:t>1.pelikums</w:t>
      </w:r>
      <w:r w:rsidRPr="00891865">
        <w:rPr>
          <w:highlight w:val="yellow"/>
        </w:rPr>
        <w:t xml:space="preserve">). </w:t>
      </w:r>
    </w:p>
    <w:p w:rsidR="004D2812" w:rsidRPr="00876705" w:rsidRDefault="009453A6" w:rsidP="00DF51F1">
      <w:pPr>
        <w:pStyle w:val="Heading1"/>
        <w:keepNext w:val="0"/>
        <w:numPr>
          <w:ilvl w:val="0"/>
          <w:numId w:val="2"/>
        </w:numPr>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sz w:val="24"/>
          <w:szCs w:val="24"/>
        </w:rPr>
        <w:t>Iepirkuma līgums</w:t>
      </w:r>
    </w:p>
    <w:p w:rsidR="004D2812" w:rsidRPr="00876705" w:rsidRDefault="004D2812" w:rsidP="006E086C">
      <w:pPr>
        <w:pStyle w:val="Heading1"/>
        <w:keepNext w:val="0"/>
        <w:numPr>
          <w:ilvl w:val="1"/>
          <w:numId w:val="2"/>
        </w:numPr>
        <w:tabs>
          <w:tab w:val="num" w:pos="1142"/>
        </w:tabs>
        <w:spacing w:before="0" w:after="0"/>
        <w:ind w:right="84"/>
        <w:jc w:val="both"/>
        <w:rPr>
          <w:rFonts w:ascii="Times New Roman" w:hAnsi="Times New Roman" w:cs="Times New Roman"/>
          <w:sz w:val="24"/>
          <w:szCs w:val="24"/>
        </w:rPr>
      </w:pPr>
      <w:r w:rsidRPr="00876705">
        <w:rPr>
          <w:rFonts w:ascii="Times New Roman" w:hAnsi="Times New Roman" w:cs="Times New Roman"/>
          <w:b w:val="0"/>
          <w:sz w:val="24"/>
          <w:szCs w:val="24"/>
        </w:rPr>
        <w:t xml:space="preserve">Iepirkuma rezultātā paredzēts noslēgt </w:t>
      </w:r>
      <w:r w:rsidR="009453A6" w:rsidRPr="00876705">
        <w:rPr>
          <w:rFonts w:ascii="Times New Roman" w:hAnsi="Times New Roman" w:cs="Times New Roman"/>
          <w:b w:val="0"/>
          <w:sz w:val="24"/>
          <w:szCs w:val="24"/>
        </w:rPr>
        <w:t>iepirkuma līgumu</w:t>
      </w:r>
      <w:r w:rsidR="00C15FCC" w:rsidRPr="00876705">
        <w:rPr>
          <w:rFonts w:ascii="Times New Roman" w:hAnsi="Times New Roman" w:cs="Times New Roman"/>
          <w:b w:val="0"/>
          <w:sz w:val="24"/>
          <w:szCs w:val="24"/>
        </w:rPr>
        <w:t xml:space="preserve"> saskaņā ar tā</w:t>
      </w:r>
      <w:r w:rsidRPr="00876705">
        <w:rPr>
          <w:rFonts w:ascii="Times New Roman" w:hAnsi="Times New Roman" w:cs="Times New Roman"/>
          <w:b w:val="0"/>
          <w:sz w:val="24"/>
          <w:szCs w:val="24"/>
        </w:rPr>
        <w:t xml:space="preserve"> projektu, kurš pievienots nolikuma </w:t>
      </w:r>
      <w:r w:rsidR="00922519" w:rsidRPr="00876705">
        <w:rPr>
          <w:rFonts w:ascii="Times New Roman" w:hAnsi="Times New Roman" w:cs="Times New Roman"/>
          <w:sz w:val="24"/>
          <w:szCs w:val="24"/>
        </w:rPr>
        <w:t>5</w:t>
      </w:r>
      <w:r w:rsidRPr="00876705">
        <w:rPr>
          <w:rFonts w:ascii="Times New Roman" w:hAnsi="Times New Roman" w:cs="Times New Roman"/>
          <w:sz w:val="24"/>
          <w:szCs w:val="24"/>
        </w:rPr>
        <w:t>.pielikumā</w:t>
      </w:r>
      <w:r w:rsidR="00E54FCE" w:rsidRPr="00876705">
        <w:rPr>
          <w:rFonts w:ascii="Times New Roman" w:hAnsi="Times New Roman" w:cs="Times New Roman"/>
          <w:b w:val="0"/>
          <w:sz w:val="24"/>
          <w:szCs w:val="24"/>
        </w:rPr>
        <w:t xml:space="preserve">, </w:t>
      </w:r>
      <w:r w:rsidR="00186BCE" w:rsidRPr="00876705">
        <w:rPr>
          <w:rFonts w:ascii="Times New Roman" w:hAnsi="Times New Roman" w:cs="Times New Roman"/>
          <w:b w:val="0"/>
          <w:sz w:val="24"/>
          <w:szCs w:val="24"/>
        </w:rPr>
        <w:t xml:space="preserve">ar </w:t>
      </w:r>
      <w:r w:rsidR="00A96A69">
        <w:rPr>
          <w:rFonts w:ascii="Times New Roman" w:hAnsi="Times New Roman" w:cs="Times New Roman"/>
          <w:b w:val="0"/>
          <w:sz w:val="24"/>
          <w:szCs w:val="24"/>
        </w:rPr>
        <w:t xml:space="preserve">1 </w:t>
      </w:r>
      <w:r w:rsidR="00186BCE" w:rsidRPr="00876705">
        <w:rPr>
          <w:rFonts w:ascii="Times New Roman" w:hAnsi="Times New Roman" w:cs="Times New Roman"/>
          <w:b w:val="0"/>
          <w:sz w:val="24"/>
          <w:szCs w:val="24"/>
        </w:rPr>
        <w:t xml:space="preserve">pretendentu, </w:t>
      </w:r>
      <w:r w:rsidR="00922519" w:rsidRPr="00876705">
        <w:rPr>
          <w:rFonts w:ascii="Times New Roman" w:hAnsi="Times New Roman" w:cs="Times New Roman"/>
          <w:b w:val="0"/>
          <w:sz w:val="24"/>
          <w:szCs w:val="24"/>
        </w:rPr>
        <w:t>kura piedāvājums ar iepirkumu komisijas lēmumu tiks atzīts par vislētāko</w:t>
      </w:r>
      <w:r w:rsidR="00A96A69">
        <w:rPr>
          <w:rFonts w:ascii="Times New Roman" w:hAnsi="Times New Roman" w:cs="Times New Roman"/>
          <w:b w:val="0"/>
          <w:sz w:val="24"/>
          <w:szCs w:val="24"/>
        </w:rPr>
        <w:t xml:space="preserve"> un atbilstošu nolikuma prasībām</w:t>
      </w:r>
      <w:r w:rsidRPr="00876705">
        <w:rPr>
          <w:rFonts w:ascii="Times New Roman" w:hAnsi="Times New Roman" w:cs="Times New Roman"/>
          <w:b w:val="0"/>
          <w:sz w:val="24"/>
          <w:szCs w:val="24"/>
        </w:rPr>
        <w:t xml:space="preserve">. </w:t>
      </w:r>
      <w:r w:rsidR="006E086C" w:rsidRPr="006E086C">
        <w:rPr>
          <w:rFonts w:ascii="Times New Roman" w:hAnsi="Times New Roman" w:cs="Times New Roman"/>
          <w:b w:val="0"/>
          <w:sz w:val="24"/>
          <w:szCs w:val="24"/>
        </w:rPr>
        <w:t>Ogļu bāzes aktivētā granulē</w:t>
      </w:r>
      <w:r w:rsidR="006E086C">
        <w:rPr>
          <w:rFonts w:ascii="Times New Roman" w:hAnsi="Times New Roman" w:cs="Times New Roman"/>
          <w:b w:val="0"/>
          <w:sz w:val="24"/>
          <w:szCs w:val="24"/>
        </w:rPr>
        <w:t xml:space="preserve">tā gaisa filtram oglekļa </w:t>
      </w:r>
      <w:r w:rsidR="00876705" w:rsidRPr="00876705">
        <w:rPr>
          <w:rFonts w:ascii="Times New Roman" w:hAnsi="Times New Roman" w:cs="Times New Roman"/>
          <w:b w:val="0"/>
          <w:sz w:val="24"/>
          <w:szCs w:val="24"/>
        </w:rPr>
        <w:t>piegādes</w:t>
      </w:r>
      <w:r w:rsidR="00C15FCC" w:rsidRPr="00876705">
        <w:rPr>
          <w:rFonts w:ascii="Times New Roman" w:hAnsi="Times New Roman" w:cs="Times New Roman"/>
          <w:b w:val="0"/>
          <w:sz w:val="24"/>
          <w:szCs w:val="24"/>
        </w:rPr>
        <w:t xml:space="preserve"> termiņš –</w:t>
      </w:r>
      <w:r w:rsidR="00A96A69">
        <w:rPr>
          <w:rFonts w:ascii="Times New Roman" w:hAnsi="Times New Roman" w:cs="Times New Roman"/>
          <w:sz w:val="24"/>
          <w:szCs w:val="24"/>
        </w:rPr>
        <w:t xml:space="preserve"> 1 (viens) mēnesis</w:t>
      </w:r>
      <w:r w:rsidR="00494683" w:rsidRPr="00876705">
        <w:rPr>
          <w:rFonts w:ascii="Times New Roman" w:hAnsi="Times New Roman" w:cs="Times New Roman"/>
          <w:sz w:val="24"/>
          <w:szCs w:val="24"/>
        </w:rPr>
        <w:t xml:space="preserve">, termiņu skaitot no </w:t>
      </w:r>
      <w:r w:rsidR="009453A6" w:rsidRPr="00876705">
        <w:rPr>
          <w:rFonts w:ascii="Times New Roman" w:hAnsi="Times New Roman" w:cs="Times New Roman"/>
          <w:sz w:val="24"/>
          <w:szCs w:val="24"/>
        </w:rPr>
        <w:t>iepirkuma līguma</w:t>
      </w:r>
      <w:r w:rsidR="00494683" w:rsidRPr="00876705">
        <w:rPr>
          <w:rFonts w:ascii="Times New Roman" w:hAnsi="Times New Roman" w:cs="Times New Roman"/>
          <w:sz w:val="24"/>
          <w:szCs w:val="24"/>
        </w:rPr>
        <w:t xml:space="preserve"> spēkā stāšanas dienas.</w:t>
      </w:r>
    </w:p>
    <w:p w:rsidR="004D2812" w:rsidRPr="00A070B9" w:rsidRDefault="008244FD" w:rsidP="00DF51F1">
      <w:pPr>
        <w:pStyle w:val="ListParagraph"/>
        <w:numPr>
          <w:ilvl w:val="1"/>
          <w:numId w:val="2"/>
        </w:numPr>
        <w:ind w:left="567" w:hanging="567"/>
        <w:jc w:val="both"/>
      </w:pPr>
      <w:r w:rsidRPr="00A070B9">
        <w:t>Izraudzītajam</w:t>
      </w:r>
      <w:r w:rsidR="001C4114" w:rsidRPr="00A070B9">
        <w:t xml:space="preserve"> pretendenta</w:t>
      </w:r>
      <w:r w:rsidR="004D2812" w:rsidRPr="00A070B9">
        <w:t xml:space="preserve">m </w:t>
      </w:r>
      <w:r w:rsidR="009453A6">
        <w:t>iepirkuma līgums</w:t>
      </w:r>
      <w:r w:rsidR="004D2812" w:rsidRPr="00A070B9">
        <w:t xml:space="preserve"> jāparaksta 10 (desmit) darba dienu laikā no pasūtītāja nosūtītā uzaicinājuma parakstīt </w:t>
      </w:r>
      <w:r w:rsidR="009453A6">
        <w:t>iepirkuma līgumu</w:t>
      </w:r>
      <w:r w:rsidR="00A842E9" w:rsidRPr="00A070B9">
        <w:t xml:space="preserve"> </w:t>
      </w:r>
      <w:r w:rsidR="004D2812" w:rsidRPr="00A070B9">
        <w:t>izsūtīšanas dienas</w:t>
      </w:r>
      <w:r w:rsidRPr="00A070B9">
        <w:t xml:space="preserve"> pēc adreses </w:t>
      </w:r>
      <w:r w:rsidRPr="00A070B9">
        <w:rPr>
          <w:b/>
        </w:rPr>
        <w:t>Ūdensvada iela 3, Daugavpils, Latvijas Republika</w:t>
      </w:r>
      <w:r w:rsidR="004D2812" w:rsidRPr="00A070B9">
        <w:t xml:space="preserve">. Ja norādītajā termiņā uzvarētājs neparaksta </w:t>
      </w:r>
      <w:r w:rsidR="009453A6">
        <w:t>iepirkuma līgumu</w:t>
      </w:r>
      <w:r w:rsidR="004D2812" w:rsidRPr="00A070B9">
        <w:t xml:space="preserve">, tas tiek uzskatīts par atteikumu </w:t>
      </w:r>
      <w:r w:rsidRPr="00A070B9">
        <w:t>to noslēgt un pretendents tiek izslēgts no dalības iepirkumu procedūrā</w:t>
      </w:r>
      <w:r w:rsidR="004D2812" w:rsidRPr="00A070B9">
        <w:t xml:space="preserve">. Tādā gadījumā </w:t>
      </w:r>
      <w:r w:rsidR="009453A6">
        <w:t>iepirkuma līgums tiek piedāvāts</w:t>
      </w:r>
      <w:r w:rsidR="004D2812" w:rsidRPr="00A070B9">
        <w:t xml:space="preserve"> noslēgšanai nākamajam pretendentam saskaņā ar iepirkuma komisijas veikto piedāvājumu cenu salīdzinājumu.</w:t>
      </w:r>
    </w:p>
    <w:p w:rsidR="004835A0" w:rsidRPr="00A070B9" w:rsidRDefault="004835A0" w:rsidP="00DF51F1">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DF51F1">
      <w:pPr>
        <w:pStyle w:val="ListParagraph"/>
        <w:numPr>
          <w:ilvl w:val="1"/>
          <w:numId w:val="2"/>
        </w:numPr>
        <w:tabs>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DF51F1">
      <w:pPr>
        <w:pStyle w:val="ListParagraph"/>
        <w:numPr>
          <w:ilvl w:val="1"/>
          <w:numId w:val="2"/>
        </w:numPr>
        <w:tabs>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DF51F1">
      <w:pPr>
        <w:pStyle w:val="ListParagraph"/>
        <w:numPr>
          <w:ilvl w:val="1"/>
          <w:numId w:val="2"/>
        </w:numPr>
        <w:tabs>
          <w:tab w:val="left" w:pos="567"/>
        </w:tabs>
        <w:ind w:left="567" w:hanging="567"/>
        <w:jc w:val="both"/>
      </w:pPr>
      <w:r w:rsidRPr="00A070B9">
        <w:lastRenderedPageBreak/>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DF51F1">
      <w:pPr>
        <w:pStyle w:val="ListParagraph"/>
        <w:numPr>
          <w:ilvl w:val="1"/>
          <w:numId w:val="2"/>
        </w:numPr>
        <w:tabs>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DF51F1">
      <w:pPr>
        <w:pStyle w:val="ListParagraph"/>
        <w:numPr>
          <w:ilvl w:val="1"/>
          <w:numId w:val="2"/>
        </w:numPr>
        <w:tabs>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DF51F1">
      <w:pPr>
        <w:pStyle w:val="ListParagraph"/>
        <w:numPr>
          <w:ilvl w:val="1"/>
          <w:numId w:val="2"/>
        </w:numPr>
        <w:tabs>
          <w:tab w:val="left" w:pos="567"/>
        </w:tabs>
        <w:ind w:left="567" w:hanging="567"/>
        <w:jc w:val="both"/>
      </w:pPr>
      <w:r w:rsidRPr="00A070B9">
        <w:t xml:space="preserve">Iepirkumu komisija izvēlas </w:t>
      </w:r>
      <w:r w:rsidR="00A96A69">
        <w:t xml:space="preserve">piedāvājumu ar </w:t>
      </w:r>
      <w:r w:rsidRPr="00A070B9">
        <w:t>vislētāko cenu no piedāvājumiem, kas atbilst šajā nolikumā norādītajām pasūtītāja prasībām.</w:t>
      </w:r>
    </w:p>
    <w:p w:rsidR="00953466" w:rsidRPr="00A070B9" w:rsidRDefault="00953466" w:rsidP="00DF51F1">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DF51F1">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F51F1">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F51F1">
      <w:pPr>
        <w:numPr>
          <w:ilvl w:val="1"/>
          <w:numId w:val="2"/>
        </w:numPr>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F51F1">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F51F1">
      <w:pPr>
        <w:numPr>
          <w:ilvl w:val="1"/>
          <w:numId w:val="2"/>
        </w:numPr>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DF51F1">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DF51F1">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DF51F1">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DF51F1">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DF51F1">
      <w:pPr>
        <w:numPr>
          <w:ilvl w:val="1"/>
          <w:numId w:val="2"/>
        </w:numPr>
        <w:ind w:left="567" w:hanging="567"/>
        <w:jc w:val="both"/>
      </w:pPr>
      <w:r w:rsidRPr="00A070B9">
        <w:t>Tiesības pieaicināt atzinumu sniegšanai neatkarīgus ekspertus ar padomdevēja tiesībām</w:t>
      </w:r>
      <w:r w:rsidR="00CA1642" w:rsidRPr="00A070B9">
        <w:t>.</w:t>
      </w:r>
    </w:p>
    <w:p w:rsidR="00953466" w:rsidRPr="00A070B9" w:rsidRDefault="00953466" w:rsidP="00DF51F1">
      <w:pPr>
        <w:numPr>
          <w:ilvl w:val="1"/>
          <w:numId w:val="2"/>
        </w:numPr>
        <w:ind w:left="567" w:hanging="567"/>
        <w:jc w:val="both"/>
      </w:pPr>
      <w:r w:rsidRPr="00A070B9">
        <w:t xml:space="preserve">Pasūtītājs ir tiesīgs pārtraukt iepirkumu un neslēgt </w:t>
      </w:r>
      <w:r w:rsidR="00325D8F" w:rsidRPr="00A070B9">
        <w:t>vienošanās</w:t>
      </w:r>
      <w:r w:rsidRPr="00A070B9">
        <w:t>,</w:t>
      </w:r>
      <w:r w:rsidR="00CA1642" w:rsidRPr="00A070B9">
        <w:t xml:space="preserve"> ja tam ir objektīvs pamatojums.</w:t>
      </w:r>
    </w:p>
    <w:p w:rsidR="00953466" w:rsidRPr="00A070B9" w:rsidRDefault="00953466" w:rsidP="00DF51F1">
      <w:pPr>
        <w:numPr>
          <w:ilvl w:val="1"/>
          <w:numId w:val="2"/>
        </w:numPr>
        <w:ind w:left="567" w:hanging="567"/>
        <w:jc w:val="both"/>
      </w:pPr>
      <w:r w:rsidRPr="00A070B9">
        <w:t>Tiesības izvēlēties nākamo piedāvājumu ar viszemāko cenu, ja izraudzītais pretendent</w:t>
      </w:r>
      <w:r w:rsidR="00492232" w:rsidRPr="00A070B9">
        <w:t>s atsakās slēgt vispārīgo</w:t>
      </w:r>
      <w:r w:rsidR="00642940" w:rsidRPr="00A070B9">
        <w:t xml:space="preserve"> vienošanās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DF51F1">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A96A69">
        <w:t>Tehniskā specifikācija uz 2</w:t>
      </w:r>
      <w:r w:rsidR="00A842E9" w:rsidRPr="00A070B9">
        <w:t xml:space="preserve"> lapām</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A244E1">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A244E1">
        <w:t>Iepirkuma līguma</w:t>
      </w:r>
      <w:r w:rsidR="00186BCE" w:rsidRPr="00A070B9">
        <w:t xml:space="preserve"> projekts</w:t>
      </w:r>
      <w:r w:rsidRPr="00A070B9">
        <w:t xml:space="preserve"> (ar pielikumiem)</w:t>
      </w:r>
      <w:r w:rsidR="00186BCE" w:rsidRPr="00A070B9">
        <w:t xml:space="preserve"> uz </w:t>
      </w:r>
      <w:r w:rsidR="00FF7991">
        <w:t>6</w:t>
      </w:r>
      <w:r w:rsidR="00BA1F5C" w:rsidRPr="00A070B9">
        <w:t xml:space="preserve"> lapām.</w:t>
      </w: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953466" w:rsidRDefault="00A244E1" w:rsidP="00953466">
      <w:pPr>
        <w:pStyle w:val="Title"/>
      </w:pPr>
      <w:r>
        <w:t>TEHNISKĀ SPECIFIKĀCIJA</w:t>
      </w:r>
    </w:p>
    <w:p w:rsidR="00B850F1" w:rsidRPr="00B850F1" w:rsidRDefault="00953466" w:rsidP="00B850F1">
      <w:pPr>
        <w:jc w:val="center"/>
      </w:pPr>
      <w:r>
        <w:t xml:space="preserve">iepirkumam </w:t>
      </w:r>
      <w:r w:rsidR="00B850F1" w:rsidRPr="00B850F1">
        <w:rPr>
          <w:b/>
          <w:bCs/>
          <w:iCs/>
        </w:rPr>
        <w:t>„</w:t>
      </w:r>
      <w:r w:rsidR="000F1F97" w:rsidRPr="000F1F97">
        <w:t xml:space="preserve"> </w:t>
      </w:r>
      <w:r w:rsidR="000F1F97" w:rsidRPr="000F1F97">
        <w:rPr>
          <w:b/>
          <w:bCs/>
        </w:rPr>
        <w:t xml:space="preserve">Ogļu bāzes aktivētā granulētā oglekļa </w:t>
      </w:r>
      <w:r w:rsidR="00A445FE">
        <w:rPr>
          <w:b/>
          <w:bCs/>
        </w:rPr>
        <w:t xml:space="preserve">gaisa filtram </w:t>
      </w:r>
      <w:r w:rsidR="00A96A69">
        <w:rPr>
          <w:b/>
          <w:bCs/>
        </w:rPr>
        <w:t>piegāde</w:t>
      </w:r>
      <w:r w:rsidR="00B850F1" w:rsidRPr="00B850F1">
        <w:rPr>
          <w:b/>
          <w:bCs/>
        </w:rPr>
        <w:t>”</w:t>
      </w:r>
      <w:r w:rsidR="00A96A69">
        <w:rPr>
          <w:b/>
          <w:bCs/>
        </w:rPr>
        <w:t xml:space="preserve"> ID Nr.DŪ-2016/14</w:t>
      </w:r>
    </w:p>
    <w:p w:rsidR="00B850F1" w:rsidRDefault="00B850F1" w:rsidP="00B850F1">
      <w:pPr>
        <w:jc w:val="center"/>
      </w:pPr>
    </w:p>
    <w:p w:rsidR="000F1F97" w:rsidRDefault="000F1F97" w:rsidP="000F1F97"/>
    <w:p w:rsidR="000F1F97" w:rsidRDefault="000F1F97" w:rsidP="000F1F97">
      <w:pPr>
        <w:pStyle w:val="Heading2"/>
      </w:pPr>
      <w:r>
        <w:t>Apraksts</w:t>
      </w:r>
    </w:p>
    <w:p w:rsidR="000F1F97" w:rsidRDefault="000F1F97" w:rsidP="000F1F97">
      <w:pPr>
        <w:jc w:val="both"/>
      </w:pPr>
    </w:p>
    <w:p w:rsidR="000F1F97" w:rsidRDefault="000F1F97" w:rsidP="000F1F97">
      <w:pPr>
        <w:jc w:val="both"/>
      </w:pPr>
      <w:r>
        <w:t>ENVIROCARB granulu aktivētais ogleklis ir izstrādāts gaisa un gāzes attīrīšanai. Tas tiek ražots, izmantojot ogļu aktivāciju ar augstas temperatūras tvaika palīdzību, izveidojot porainu materiālu ar lielu virsmas laukumu, kas ļauj adsorbēt plašu organisko savienojumu spektru. Ogļu bāzes izejmateriāls arī nodrošina lielu produkta blīvumu ar labu mehānisko izturību un zemu putekļu saturu. Lielais blīvums rada augstu īpatnējo tilpuma vienības aktivitāti, kas ir svarīga, jo adsorbcijas sistēmas tiek konstruētas un uzpildītas pēc tilpuma, kas nozīmē, sistēmas kopējos izmērus var samazināt.</w:t>
      </w:r>
    </w:p>
    <w:p w:rsidR="000F1F97" w:rsidRDefault="000F1F97" w:rsidP="000F1F97">
      <w:pPr>
        <w:jc w:val="both"/>
      </w:pPr>
    </w:p>
    <w:p w:rsidR="000F1F97" w:rsidRDefault="000F1F97" w:rsidP="000F1F97">
      <w:pPr>
        <w:jc w:val="both"/>
      </w:pPr>
    </w:p>
    <w:p w:rsidR="000F1F97" w:rsidRDefault="000F1F97" w:rsidP="000F1F97">
      <w:pPr>
        <w:pStyle w:val="Heading2"/>
      </w:pPr>
      <w:r>
        <w:t>Īpašības</w:t>
      </w:r>
    </w:p>
    <w:p w:rsidR="000F1F97" w:rsidRDefault="000F1F97" w:rsidP="000F1F97">
      <w:pPr>
        <w:jc w:val="both"/>
      </w:pPr>
    </w:p>
    <w:p w:rsidR="000F1F97" w:rsidRDefault="000F1F97" w:rsidP="000F1F97">
      <w:pPr>
        <w:jc w:val="both"/>
      </w:pPr>
      <w:r>
        <w:t>Ogļu bāzes ekstrudētajiem oglekļiem ir vairākas īpašības, kas izskaidro to veiktspēju plašā pielietojumu spektrā:</w:t>
      </w:r>
    </w:p>
    <w:p w:rsidR="000F1F97" w:rsidRDefault="000F1F97" w:rsidP="000F1F97">
      <w:pPr>
        <w:numPr>
          <w:ilvl w:val="0"/>
          <w:numId w:val="28"/>
        </w:numPr>
        <w:jc w:val="both"/>
      </w:pPr>
      <w:r>
        <w:t>Augsta noslogojamība plašam organisku savienojumu spektram.</w:t>
      </w:r>
    </w:p>
    <w:p w:rsidR="000F1F97" w:rsidRDefault="000F1F97" w:rsidP="000F1F97">
      <w:pPr>
        <w:numPr>
          <w:ilvl w:val="0"/>
          <w:numId w:val="28"/>
        </w:numPr>
        <w:jc w:val="both"/>
      </w:pPr>
      <w:r>
        <w:t>Ir sasniedzamas zemas izejošās koncentrācijas, kas nodrošina visstingrāko izplūdes prasību ievērošanu.</w:t>
      </w:r>
    </w:p>
    <w:p w:rsidR="000F1F97" w:rsidRDefault="000F1F97" w:rsidP="000F1F97">
      <w:pPr>
        <w:numPr>
          <w:ilvl w:val="0"/>
          <w:numId w:val="28"/>
        </w:numPr>
        <w:jc w:val="both"/>
      </w:pPr>
      <w:r>
        <w:t>Augsta cietība, kas nodrošina lielisku noturību pret mehāniskām un termiskām slodzēm.</w:t>
      </w:r>
    </w:p>
    <w:p w:rsidR="000F1F97" w:rsidRDefault="000F1F97" w:rsidP="000F1F97">
      <w:pPr>
        <w:numPr>
          <w:ilvl w:val="0"/>
          <w:numId w:val="28"/>
        </w:numPr>
        <w:jc w:val="both"/>
      </w:pPr>
      <w:r>
        <w:t>Mazs spiediena kritums, kas ļauj samazināt ventilatora izmērus un enerģijas patēriņu.</w:t>
      </w:r>
    </w:p>
    <w:p w:rsidR="000F1F97" w:rsidRDefault="000F1F97" w:rsidP="000F1F97">
      <w:pPr>
        <w:numPr>
          <w:ilvl w:val="0"/>
          <w:numId w:val="28"/>
        </w:numPr>
        <w:jc w:val="both"/>
      </w:pPr>
      <w:r>
        <w:t>Zema tvaika attiecība pret šķīdinātāju, kas samazina enerģijas izmaksas tvaika patēriņam, vienkāršāka produkta atgriešana un samazināts notekūdeņu daudzums šķīdinātāja atgriešanas procesā.</w:t>
      </w:r>
    </w:p>
    <w:p w:rsidR="000F1F97" w:rsidRDefault="000F1F97" w:rsidP="000F1F97">
      <w:pPr>
        <w:jc w:val="both"/>
      </w:pPr>
    </w:p>
    <w:p w:rsidR="000F1F97" w:rsidRDefault="000F1F97" w:rsidP="000F1F97">
      <w:pPr>
        <w:jc w:val="both"/>
      </w:pPr>
    </w:p>
    <w:p w:rsidR="000F1F97" w:rsidRDefault="000F1F97" w:rsidP="000F1F97">
      <w:pPr>
        <w:pStyle w:val="Heading2"/>
      </w:pPr>
      <w:r>
        <w:t>Izmantošana</w:t>
      </w:r>
    </w:p>
    <w:p w:rsidR="000F1F97" w:rsidRDefault="000F1F97" w:rsidP="000F1F97">
      <w:pPr>
        <w:jc w:val="both"/>
      </w:pPr>
    </w:p>
    <w:p w:rsidR="000F1F97" w:rsidRDefault="000F1F97" w:rsidP="000F1F97">
      <w:pPr>
        <w:jc w:val="both"/>
      </w:pPr>
      <w:r>
        <w:t>ENVIROCARB tiek izmantots virknē dažādu gadījumu, ieskaitot:</w:t>
      </w:r>
    </w:p>
    <w:p w:rsidR="000F1F97" w:rsidRDefault="000F1F97" w:rsidP="000F1F97">
      <w:pPr>
        <w:numPr>
          <w:ilvl w:val="0"/>
          <w:numId w:val="29"/>
        </w:numPr>
        <w:jc w:val="both"/>
      </w:pPr>
      <w:r>
        <w:t>Gaistošo organisko savienojumu (VOC) satura samazināšana.</w:t>
      </w:r>
    </w:p>
    <w:p w:rsidR="000F1F97" w:rsidRDefault="000F1F97" w:rsidP="000F1F97">
      <w:pPr>
        <w:numPr>
          <w:ilvl w:val="0"/>
          <w:numId w:val="29"/>
        </w:numPr>
        <w:jc w:val="both"/>
      </w:pPr>
      <w:r>
        <w:t>Siloksāna atdalīšana no biogāzes.</w:t>
      </w:r>
    </w:p>
    <w:p w:rsidR="000F1F97" w:rsidRDefault="000F1F97" w:rsidP="000F1F97">
      <w:pPr>
        <w:numPr>
          <w:ilvl w:val="0"/>
          <w:numId w:val="29"/>
        </w:numPr>
        <w:jc w:val="both"/>
      </w:pPr>
      <w:r>
        <w:t>Ventilācijas un gaisa kondicionēšanas sistēmas.</w:t>
      </w:r>
    </w:p>
    <w:p w:rsidR="000F1F97" w:rsidRDefault="000F1F97" w:rsidP="000F1F97">
      <w:pPr>
        <w:numPr>
          <w:ilvl w:val="0"/>
          <w:numId w:val="29"/>
        </w:numPr>
        <w:jc w:val="both"/>
      </w:pPr>
      <w:r>
        <w:t>Gruntsūdeņu attīrīšana.</w:t>
      </w:r>
    </w:p>
    <w:p w:rsidR="000F1F97" w:rsidRDefault="000F1F97" w:rsidP="000F1F97">
      <w:pPr>
        <w:numPr>
          <w:ilvl w:val="0"/>
          <w:numId w:val="29"/>
        </w:numPr>
        <w:jc w:val="both"/>
      </w:pPr>
      <w:r>
        <w:t>Krāsošanas kameras.</w:t>
      </w:r>
    </w:p>
    <w:p w:rsidR="000F1F97" w:rsidRDefault="000F1F97" w:rsidP="000F1F97">
      <w:pPr>
        <w:numPr>
          <w:ilvl w:val="0"/>
          <w:numId w:val="29"/>
        </w:numPr>
        <w:jc w:val="both"/>
      </w:pPr>
      <w:r>
        <w:t>Ar tvaiku reģenerējamas šķīdinātāja atgriešanas sistēmas šķīdinātājiem ar vidēji augstu vārīšanās punktu, kā, piemēram, benzols.</w:t>
      </w:r>
    </w:p>
    <w:p w:rsidR="000F1F97" w:rsidRDefault="000F1F97" w:rsidP="000F1F97">
      <w:pPr>
        <w:numPr>
          <w:ilvl w:val="0"/>
          <w:numId w:val="29"/>
        </w:numPr>
        <w:jc w:val="both"/>
      </w:pPr>
      <w:r>
        <w:t>Rūpniecisko smaku likvidēšana.</w:t>
      </w:r>
    </w:p>
    <w:p w:rsidR="000F1F97" w:rsidRDefault="000F1F97" w:rsidP="000F1F97">
      <w:pPr>
        <w:numPr>
          <w:ilvl w:val="0"/>
          <w:numId w:val="29"/>
        </w:numPr>
        <w:jc w:val="both"/>
      </w:pPr>
      <w:r>
        <w:t>Virtuves plīts gaisa nosūcējs.</w:t>
      </w:r>
    </w:p>
    <w:p w:rsidR="000F1F97" w:rsidRDefault="000F1F97" w:rsidP="000F1F97">
      <w:pPr>
        <w:jc w:val="both"/>
      </w:pPr>
    </w:p>
    <w:p w:rsidR="000F1F97" w:rsidRDefault="000F1F97" w:rsidP="000F1F97">
      <w:pPr>
        <w:jc w:val="both"/>
      </w:pPr>
    </w:p>
    <w:p w:rsidR="000F1F97" w:rsidRDefault="000F1F97" w:rsidP="000F1F97">
      <w:pPr>
        <w:pStyle w:val="Heading2"/>
      </w:pPr>
      <w:r>
        <w:lastRenderedPageBreak/>
        <w:t>Īpašības</w:t>
      </w:r>
    </w:p>
    <w:p w:rsidR="000F1F97" w:rsidRDefault="000F1F97" w:rsidP="000F1F9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tblGrid>
      <w:tr w:rsidR="000F1F97" w:rsidTr="00F8736D">
        <w:tc>
          <w:tcPr>
            <w:tcW w:w="5148" w:type="dxa"/>
          </w:tcPr>
          <w:p w:rsidR="000F1F97" w:rsidRDefault="000F1F97" w:rsidP="00F8736D">
            <w:pPr>
              <w:jc w:val="both"/>
              <w:rPr>
                <w:b/>
                <w:bCs/>
              </w:rPr>
            </w:pPr>
            <w:r>
              <w:rPr>
                <w:b/>
                <w:bCs/>
              </w:rPr>
              <w:t>SPECIFIKĀCIJA</w:t>
            </w:r>
          </w:p>
        </w:tc>
        <w:tc>
          <w:tcPr>
            <w:tcW w:w="1620" w:type="dxa"/>
          </w:tcPr>
          <w:p w:rsidR="000F1F97" w:rsidRDefault="000F1F97" w:rsidP="00F8736D">
            <w:pPr>
              <w:pStyle w:val="Heading1"/>
            </w:pPr>
            <w:r>
              <w:t>AP4-60</w:t>
            </w:r>
          </w:p>
        </w:tc>
      </w:tr>
      <w:tr w:rsidR="000F1F97" w:rsidTr="00F8736D">
        <w:tc>
          <w:tcPr>
            <w:tcW w:w="5148" w:type="dxa"/>
          </w:tcPr>
          <w:p w:rsidR="000F1F97" w:rsidRDefault="000F1F97" w:rsidP="00F8736D">
            <w:pPr>
              <w:jc w:val="both"/>
            </w:pPr>
            <w:r>
              <w:t>Oglekļa tetrahlorīda aktivitāte, min, % svars/svars</w:t>
            </w:r>
          </w:p>
        </w:tc>
        <w:tc>
          <w:tcPr>
            <w:tcW w:w="1620" w:type="dxa"/>
          </w:tcPr>
          <w:p w:rsidR="000F1F97" w:rsidRDefault="000F1F97" w:rsidP="00F8736D">
            <w:pPr>
              <w:jc w:val="center"/>
            </w:pPr>
            <w:r>
              <w:t>60</w:t>
            </w:r>
          </w:p>
        </w:tc>
      </w:tr>
      <w:tr w:rsidR="000F1F97" w:rsidTr="00F8736D">
        <w:tc>
          <w:tcPr>
            <w:tcW w:w="5148" w:type="dxa"/>
          </w:tcPr>
          <w:p w:rsidR="000F1F97" w:rsidRDefault="000F1F97" w:rsidP="00F8736D">
            <w:pPr>
              <w:jc w:val="both"/>
            </w:pPr>
            <w:r>
              <w:t>Butāna aktivitāte, min, % svars/svars</w:t>
            </w:r>
          </w:p>
        </w:tc>
        <w:tc>
          <w:tcPr>
            <w:tcW w:w="1620" w:type="dxa"/>
          </w:tcPr>
          <w:p w:rsidR="000F1F97" w:rsidRDefault="000F1F97" w:rsidP="00F8736D">
            <w:pPr>
              <w:jc w:val="center"/>
            </w:pPr>
            <w:r>
              <w:t>23</w:t>
            </w:r>
          </w:p>
        </w:tc>
      </w:tr>
      <w:tr w:rsidR="000F1F97" w:rsidTr="00F8736D">
        <w:tc>
          <w:tcPr>
            <w:tcW w:w="5148" w:type="dxa"/>
          </w:tcPr>
          <w:p w:rsidR="000F1F97" w:rsidRDefault="000F1F97" w:rsidP="00F8736D">
            <w:pPr>
              <w:jc w:val="both"/>
            </w:pPr>
            <w:r>
              <w:t>Cietības skaitlis, min.</w:t>
            </w:r>
          </w:p>
        </w:tc>
        <w:tc>
          <w:tcPr>
            <w:tcW w:w="1620" w:type="dxa"/>
          </w:tcPr>
          <w:p w:rsidR="000F1F97" w:rsidRDefault="000F1F97" w:rsidP="00F8736D">
            <w:pPr>
              <w:jc w:val="center"/>
            </w:pPr>
            <w:r>
              <w:t>90</w:t>
            </w:r>
          </w:p>
        </w:tc>
      </w:tr>
      <w:tr w:rsidR="000F1F97" w:rsidTr="00F8736D">
        <w:tc>
          <w:tcPr>
            <w:tcW w:w="5148" w:type="dxa"/>
          </w:tcPr>
          <w:p w:rsidR="000F1F97" w:rsidRDefault="000F1F97" w:rsidP="00F8736D">
            <w:pPr>
              <w:jc w:val="both"/>
            </w:pPr>
            <w:r>
              <w:t>Mitruma saturs, iepakojumā, maks, % svars/svars</w:t>
            </w:r>
          </w:p>
        </w:tc>
        <w:tc>
          <w:tcPr>
            <w:tcW w:w="1620" w:type="dxa"/>
          </w:tcPr>
          <w:p w:rsidR="000F1F97" w:rsidRDefault="000F1F97" w:rsidP="00F8736D">
            <w:pPr>
              <w:jc w:val="center"/>
            </w:pPr>
            <w:r>
              <w:t>5</w:t>
            </w:r>
          </w:p>
        </w:tc>
      </w:tr>
      <w:tr w:rsidR="000F1F97" w:rsidTr="00F8736D">
        <w:tc>
          <w:tcPr>
            <w:tcW w:w="5148" w:type="dxa"/>
          </w:tcPr>
          <w:p w:rsidR="000F1F97" w:rsidRDefault="000F1F97" w:rsidP="00F8736D">
            <w:pPr>
              <w:jc w:val="both"/>
            </w:pPr>
            <w:r>
              <w:t>Sieta acs izmērs, ASV cietu rinda, % svars/svars</w:t>
            </w:r>
          </w:p>
          <w:p w:rsidR="000F1F97" w:rsidRDefault="000F1F97" w:rsidP="000F1F97">
            <w:pPr>
              <w:numPr>
                <w:ilvl w:val="0"/>
                <w:numId w:val="30"/>
              </w:numPr>
              <w:jc w:val="both"/>
            </w:pPr>
            <w:r>
              <w:t>6. acs (3,35 mm), min</w:t>
            </w:r>
          </w:p>
          <w:p w:rsidR="000F1F97" w:rsidRDefault="000F1F97" w:rsidP="000F1F97">
            <w:pPr>
              <w:numPr>
                <w:ilvl w:val="0"/>
                <w:numId w:val="30"/>
              </w:numPr>
              <w:jc w:val="both"/>
            </w:pPr>
            <w:r>
              <w:t>8. acs (2,36 mm), min</w:t>
            </w:r>
          </w:p>
        </w:tc>
        <w:tc>
          <w:tcPr>
            <w:tcW w:w="1620" w:type="dxa"/>
          </w:tcPr>
          <w:p w:rsidR="000F1F97" w:rsidRDefault="000F1F97" w:rsidP="00F8736D">
            <w:pPr>
              <w:jc w:val="center"/>
            </w:pPr>
          </w:p>
          <w:p w:rsidR="000F1F97" w:rsidRDefault="000F1F97" w:rsidP="00F8736D">
            <w:pPr>
              <w:jc w:val="center"/>
            </w:pPr>
            <w:r>
              <w:t>95</w:t>
            </w:r>
          </w:p>
          <w:p w:rsidR="000F1F97" w:rsidRDefault="000F1F97" w:rsidP="00F8736D">
            <w:pPr>
              <w:jc w:val="center"/>
            </w:pPr>
            <w:r>
              <w:t>-</w:t>
            </w:r>
          </w:p>
        </w:tc>
      </w:tr>
    </w:tbl>
    <w:p w:rsidR="000F1F97" w:rsidRDefault="000F1F97" w:rsidP="000F1F97">
      <w:pPr>
        <w:jc w:val="both"/>
      </w:pPr>
    </w:p>
    <w:p w:rsidR="000F1F97" w:rsidRDefault="000F1F97" w:rsidP="000F1F9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tblGrid>
      <w:tr w:rsidR="000F1F97" w:rsidTr="00F8736D">
        <w:tc>
          <w:tcPr>
            <w:tcW w:w="5148" w:type="dxa"/>
          </w:tcPr>
          <w:p w:rsidR="000F1F97" w:rsidRDefault="000F1F97" w:rsidP="00F8736D">
            <w:pPr>
              <w:pStyle w:val="Heading2"/>
            </w:pPr>
            <w:r>
              <w:t>TIPISKĀS ĪPAŠĪBAS</w:t>
            </w:r>
          </w:p>
        </w:tc>
        <w:tc>
          <w:tcPr>
            <w:tcW w:w="1620" w:type="dxa"/>
          </w:tcPr>
          <w:p w:rsidR="000F1F97" w:rsidRDefault="000F1F97" w:rsidP="00F8736D">
            <w:pPr>
              <w:pStyle w:val="Heading1"/>
              <w:rPr>
                <w:lang w:val="en-GB"/>
              </w:rPr>
            </w:pPr>
            <w:r>
              <w:rPr>
                <w:lang w:val="en-GB"/>
              </w:rPr>
              <w:t>AP4-60</w:t>
            </w:r>
          </w:p>
        </w:tc>
      </w:tr>
      <w:tr w:rsidR="000F1F97" w:rsidTr="00F8736D">
        <w:tc>
          <w:tcPr>
            <w:tcW w:w="5148" w:type="dxa"/>
          </w:tcPr>
          <w:p w:rsidR="000F1F97" w:rsidRDefault="000F1F97" w:rsidP="00F8736D">
            <w:pPr>
              <w:jc w:val="both"/>
            </w:pPr>
            <w:r>
              <w:t>Blīvums piebērtā veidā</w:t>
            </w:r>
            <w:r>
              <w:rPr>
                <w:vertAlign w:val="superscript"/>
              </w:rPr>
              <w:t>1</w:t>
            </w:r>
            <w:r>
              <w:t>, kg/m</w:t>
            </w:r>
            <w:r>
              <w:rPr>
                <w:vertAlign w:val="superscript"/>
              </w:rPr>
              <w:t>3</w:t>
            </w:r>
          </w:p>
        </w:tc>
        <w:tc>
          <w:tcPr>
            <w:tcW w:w="1620" w:type="dxa"/>
          </w:tcPr>
          <w:p w:rsidR="000F1F97" w:rsidRDefault="000F1F97" w:rsidP="00F8736D">
            <w:pPr>
              <w:jc w:val="center"/>
            </w:pPr>
            <w:r>
              <w:t>450</w:t>
            </w:r>
          </w:p>
        </w:tc>
      </w:tr>
      <w:tr w:rsidR="000F1F97" w:rsidTr="00F8736D">
        <w:tc>
          <w:tcPr>
            <w:tcW w:w="5148" w:type="dxa"/>
          </w:tcPr>
          <w:p w:rsidR="000F1F97" w:rsidRDefault="000F1F97" w:rsidP="00F8736D">
            <w:pPr>
              <w:jc w:val="both"/>
            </w:pPr>
            <w:r>
              <w:t>Benzola izotermiskā slodze, sauss gaiss pie 20°C, % svars/svars</w:t>
            </w:r>
          </w:p>
          <w:p w:rsidR="000F1F97" w:rsidRDefault="000F1F97" w:rsidP="00F8736D">
            <w:pPr>
              <w:jc w:val="both"/>
            </w:pPr>
            <w:r>
              <w:t>288 g/m</w:t>
            </w:r>
            <w:r>
              <w:rPr>
                <w:vertAlign w:val="superscript"/>
              </w:rPr>
              <w:t>3</w:t>
            </w:r>
            <w:r>
              <w:t xml:space="preserve"> (90% no piesātinājuma)</w:t>
            </w:r>
          </w:p>
          <w:p w:rsidR="000F1F97" w:rsidRDefault="000F1F97" w:rsidP="00F8736D">
            <w:pPr>
              <w:jc w:val="both"/>
            </w:pPr>
            <w:r>
              <w:t>32 g/m</w:t>
            </w:r>
            <w:r>
              <w:rPr>
                <w:vertAlign w:val="superscript"/>
              </w:rPr>
              <w:t>3</w:t>
            </w:r>
            <w:r>
              <w:t xml:space="preserve"> (10% no piesātinājuma)</w:t>
            </w:r>
          </w:p>
          <w:p w:rsidR="000F1F97" w:rsidRDefault="000F1F97" w:rsidP="00F8736D">
            <w:pPr>
              <w:jc w:val="both"/>
            </w:pPr>
            <w:r>
              <w:t>3,2 g/m</w:t>
            </w:r>
            <w:r>
              <w:rPr>
                <w:vertAlign w:val="superscript"/>
              </w:rPr>
              <w:t>3</w:t>
            </w:r>
            <w:r>
              <w:t xml:space="preserve"> (1% no piesātinājuma)</w:t>
            </w:r>
          </w:p>
          <w:p w:rsidR="000F1F97" w:rsidRDefault="000F1F97" w:rsidP="00F8736D">
            <w:pPr>
              <w:jc w:val="both"/>
            </w:pPr>
            <w:r>
              <w:t>0,32 g/m</w:t>
            </w:r>
            <w:r>
              <w:rPr>
                <w:vertAlign w:val="superscript"/>
              </w:rPr>
              <w:t>3</w:t>
            </w:r>
            <w:r>
              <w:t xml:space="preserve"> (0,1% no piesātinājuma)</w:t>
            </w:r>
          </w:p>
        </w:tc>
        <w:tc>
          <w:tcPr>
            <w:tcW w:w="1620" w:type="dxa"/>
          </w:tcPr>
          <w:p w:rsidR="000F1F97" w:rsidRDefault="000F1F97" w:rsidP="00F8736D">
            <w:pPr>
              <w:jc w:val="center"/>
            </w:pPr>
          </w:p>
          <w:p w:rsidR="000F1F97" w:rsidRDefault="000F1F97" w:rsidP="00F8736D">
            <w:pPr>
              <w:jc w:val="center"/>
            </w:pPr>
          </w:p>
          <w:p w:rsidR="000F1F97" w:rsidRDefault="000F1F97" w:rsidP="00F8736D">
            <w:pPr>
              <w:jc w:val="center"/>
            </w:pPr>
            <w:r>
              <w:t>39</w:t>
            </w:r>
          </w:p>
          <w:p w:rsidR="000F1F97" w:rsidRDefault="000F1F97" w:rsidP="00F8736D">
            <w:pPr>
              <w:jc w:val="center"/>
            </w:pPr>
            <w:r>
              <w:t>34</w:t>
            </w:r>
          </w:p>
          <w:p w:rsidR="000F1F97" w:rsidRDefault="000F1F97" w:rsidP="00F8736D">
            <w:pPr>
              <w:jc w:val="center"/>
            </w:pPr>
            <w:r>
              <w:t>22</w:t>
            </w:r>
          </w:p>
          <w:p w:rsidR="000F1F97" w:rsidRDefault="000F1F97" w:rsidP="00F8736D">
            <w:pPr>
              <w:jc w:val="center"/>
            </w:pPr>
            <w:r>
              <w:t>13</w:t>
            </w:r>
          </w:p>
        </w:tc>
      </w:tr>
      <w:tr w:rsidR="000F1F97" w:rsidTr="00F8736D">
        <w:tc>
          <w:tcPr>
            <w:tcW w:w="5148" w:type="dxa"/>
          </w:tcPr>
          <w:p w:rsidR="000F1F97" w:rsidRDefault="000F1F97" w:rsidP="00F8736D">
            <w:pPr>
              <w:jc w:val="both"/>
            </w:pPr>
            <w:r>
              <w:t>Joda indekss, mg/g</w:t>
            </w:r>
          </w:p>
        </w:tc>
        <w:tc>
          <w:tcPr>
            <w:tcW w:w="1620" w:type="dxa"/>
          </w:tcPr>
          <w:p w:rsidR="000F1F97" w:rsidRDefault="000F1F97" w:rsidP="00F8736D">
            <w:pPr>
              <w:jc w:val="center"/>
            </w:pPr>
            <w:r>
              <w:t>1000</w:t>
            </w:r>
          </w:p>
        </w:tc>
      </w:tr>
      <w:tr w:rsidR="000F1F97" w:rsidTr="00F8736D">
        <w:tc>
          <w:tcPr>
            <w:tcW w:w="5148" w:type="dxa"/>
          </w:tcPr>
          <w:p w:rsidR="000F1F97" w:rsidRDefault="000F1F97" w:rsidP="00F8736D">
            <w:pPr>
              <w:jc w:val="both"/>
            </w:pPr>
            <w:r>
              <w:t>Kopējais virsmas laukums (N</w:t>
            </w:r>
            <w:r>
              <w:rPr>
                <w:vertAlign w:val="subscript"/>
              </w:rPr>
              <w:t>2</w:t>
            </w:r>
            <w:r>
              <w:t xml:space="preserve"> BET methode</w:t>
            </w:r>
            <w:r>
              <w:rPr>
                <w:vertAlign w:val="superscript"/>
              </w:rPr>
              <w:t>2</w:t>
            </w:r>
            <w:r>
              <w:t>), m</w:t>
            </w:r>
            <w:r>
              <w:rPr>
                <w:vertAlign w:val="superscript"/>
              </w:rPr>
              <w:t>2</w:t>
            </w:r>
            <w:r>
              <w:t>/g</w:t>
            </w:r>
          </w:p>
        </w:tc>
        <w:tc>
          <w:tcPr>
            <w:tcW w:w="1620" w:type="dxa"/>
          </w:tcPr>
          <w:p w:rsidR="000F1F97" w:rsidRDefault="000F1F97" w:rsidP="00F8736D">
            <w:pPr>
              <w:jc w:val="center"/>
            </w:pPr>
            <w:r>
              <w:t>1000</w:t>
            </w:r>
          </w:p>
        </w:tc>
      </w:tr>
      <w:tr w:rsidR="000F1F97" w:rsidTr="00F8736D">
        <w:tc>
          <w:tcPr>
            <w:tcW w:w="5148" w:type="dxa"/>
          </w:tcPr>
          <w:p w:rsidR="000F1F97" w:rsidRDefault="000F1F97" w:rsidP="00F8736D">
            <w:pPr>
              <w:jc w:val="both"/>
            </w:pPr>
            <w:r>
              <w:t>Īpatnēja siltumietilpība pie 100°C, kJ/kg.K</w:t>
            </w:r>
          </w:p>
        </w:tc>
        <w:tc>
          <w:tcPr>
            <w:tcW w:w="1620" w:type="dxa"/>
          </w:tcPr>
          <w:p w:rsidR="000F1F97" w:rsidRDefault="000F1F97" w:rsidP="00F8736D">
            <w:pPr>
              <w:jc w:val="center"/>
            </w:pPr>
            <w:r>
              <w:t>1,0</w:t>
            </w:r>
          </w:p>
        </w:tc>
      </w:tr>
      <w:tr w:rsidR="000F1F97" w:rsidTr="00F8736D">
        <w:tc>
          <w:tcPr>
            <w:tcW w:w="5148" w:type="dxa"/>
          </w:tcPr>
          <w:p w:rsidR="000F1F97" w:rsidRDefault="000F1F97" w:rsidP="00F8736D">
            <w:pPr>
              <w:jc w:val="both"/>
            </w:pPr>
            <w:r>
              <w:t>Uzliesmošanas temperatūra, °C, (ASTM D3466</w:t>
            </w:r>
            <w:r>
              <w:rPr>
                <w:vertAlign w:val="superscript"/>
              </w:rPr>
              <w:t>3</w:t>
            </w:r>
            <w:r>
              <w:t>)</w:t>
            </w:r>
          </w:p>
        </w:tc>
        <w:tc>
          <w:tcPr>
            <w:tcW w:w="1620" w:type="dxa"/>
          </w:tcPr>
          <w:p w:rsidR="000F1F97" w:rsidRDefault="000F1F97" w:rsidP="00F8736D">
            <w:pPr>
              <w:jc w:val="center"/>
            </w:pPr>
          </w:p>
        </w:tc>
      </w:tr>
    </w:tbl>
    <w:p w:rsidR="000F1F97" w:rsidRDefault="000F1F97" w:rsidP="000F1F97">
      <w:pPr>
        <w:jc w:val="both"/>
      </w:pPr>
      <w:r>
        <w:rPr>
          <w:vertAlign w:val="superscript"/>
        </w:rPr>
        <w:t>1</w:t>
      </w:r>
      <w:r>
        <w:t xml:space="preserve"> Blīvums piebērtā veidā tiek norādīts adsorbera dimensionēšanai.</w:t>
      </w:r>
    </w:p>
    <w:p w:rsidR="000F1F97" w:rsidRDefault="000F1F97" w:rsidP="000F1F97">
      <w:pPr>
        <w:jc w:val="both"/>
      </w:pPr>
      <w:r>
        <w:rPr>
          <w:vertAlign w:val="superscript"/>
        </w:rPr>
        <w:t>2</w:t>
      </w:r>
      <w:r>
        <w:t xml:space="preserve"> Brunauer, Emmet and Teller, J.Am.Chem Soc.60.309 (1938).</w:t>
      </w:r>
    </w:p>
    <w:p w:rsidR="000F1F97" w:rsidRDefault="000F1F97" w:rsidP="000F1F97">
      <w:pPr>
        <w:jc w:val="both"/>
      </w:pPr>
      <w:r>
        <w:rPr>
          <w:vertAlign w:val="superscript"/>
        </w:rPr>
        <w:t>3</w:t>
      </w:r>
      <w:r>
        <w:t xml:space="preserve"> Saskaņā ar ASTM D3466 nosacījumiem. Uzliesmošanas temperatūra praksē būs atšķirīga atkarībā no īpašiem apstākļiem, kuros ogleklis tiek utilizēts.</w:t>
      </w:r>
    </w:p>
    <w:p w:rsidR="000F1F97" w:rsidRDefault="000F1F97" w:rsidP="000F1F97">
      <w:pPr>
        <w:jc w:val="both"/>
      </w:pPr>
    </w:p>
    <w:p w:rsidR="000F1F97" w:rsidRDefault="000F1F97" w:rsidP="000F1F97">
      <w:pPr>
        <w:jc w:val="both"/>
      </w:pPr>
    </w:p>
    <w:p w:rsidR="000F1F97" w:rsidRDefault="000F1F97" w:rsidP="000F1F97">
      <w:pPr>
        <w:jc w:val="both"/>
      </w:pPr>
    </w:p>
    <w:p w:rsidR="00AD763C" w:rsidRDefault="00AD763C" w:rsidP="000F1F97">
      <w:pPr>
        <w:pStyle w:val="BodyText"/>
      </w:pPr>
    </w:p>
    <w:p w:rsidR="00AD763C" w:rsidRDefault="00AD763C" w:rsidP="005172D2">
      <w:pPr>
        <w:pStyle w:val="Header"/>
        <w:jc w:val="right"/>
        <w:rPr>
          <w:sz w:val="24"/>
          <w:szCs w:val="24"/>
        </w:rPr>
      </w:pPr>
    </w:p>
    <w:p w:rsidR="00AD763C" w:rsidRDefault="00AD763C"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A244E1">
      <w:pPr>
        <w:pStyle w:val="Header"/>
        <w:rPr>
          <w:sz w:val="24"/>
          <w:szCs w:val="24"/>
        </w:rPr>
      </w:pPr>
    </w:p>
    <w:p w:rsidR="00AD763C" w:rsidRDefault="00AD763C" w:rsidP="00A244E1">
      <w:pPr>
        <w:spacing w:after="200" w:line="276" w:lineRule="auto"/>
        <w:jc w:val="right"/>
      </w:pPr>
    </w:p>
    <w:p w:rsidR="00AD763C" w:rsidRDefault="00AD763C" w:rsidP="00A244E1">
      <w:pPr>
        <w:spacing w:after="200" w:line="276" w:lineRule="auto"/>
        <w:jc w:val="right"/>
      </w:pPr>
    </w:p>
    <w:p w:rsidR="00AD763C" w:rsidRDefault="00AD763C" w:rsidP="00A244E1">
      <w:pPr>
        <w:spacing w:after="200" w:line="276" w:lineRule="auto"/>
        <w:jc w:val="right"/>
      </w:pPr>
    </w:p>
    <w:p w:rsidR="00D17583" w:rsidRDefault="00D17583" w:rsidP="003B3F54">
      <w:pPr>
        <w:spacing w:after="200" w:line="276" w:lineRule="auto"/>
      </w:pPr>
    </w:p>
    <w:p w:rsidR="00A244E1" w:rsidRPr="00A244E1" w:rsidRDefault="00E96440" w:rsidP="00A244E1">
      <w:pPr>
        <w:spacing w:after="200" w:line="276" w:lineRule="auto"/>
        <w:jc w:val="right"/>
        <w:rPr>
          <w:bCs/>
          <w:lang w:eastAsia="en-US"/>
        </w:rPr>
      </w:pPr>
      <w:r>
        <w:lastRenderedPageBreak/>
        <w:t>2</w:t>
      </w:r>
      <w:r w:rsidR="00A244E1">
        <w:t>.pielikums</w:t>
      </w:r>
    </w:p>
    <w:p w:rsidR="004835A0" w:rsidRPr="003245F9" w:rsidRDefault="005D156C" w:rsidP="00A244E1">
      <w:pPr>
        <w:pStyle w:val="Header"/>
        <w:jc w:val="center"/>
        <w:rPr>
          <w:b/>
          <w:sz w:val="24"/>
          <w:szCs w:val="24"/>
        </w:rPr>
      </w:pPr>
      <w:r w:rsidRPr="003245F9">
        <w:rPr>
          <w:b/>
          <w:sz w:val="24"/>
          <w:szCs w:val="24"/>
        </w:rPr>
        <w:t>PIETEIKUMS DALĪBAI IEPIRKUMA PROCEDŪRĀ</w:t>
      </w:r>
    </w:p>
    <w:p w:rsidR="00614C0A" w:rsidRDefault="00A244E1" w:rsidP="00A244E1">
      <w:pPr>
        <w:pStyle w:val="tv2131"/>
        <w:spacing w:line="240" w:lineRule="auto"/>
        <w:jc w:val="center"/>
        <w:rPr>
          <w:b/>
          <w:bCs/>
          <w:iCs/>
          <w:color w:val="auto"/>
          <w:sz w:val="24"/>
          <w:szCs w:val="24"/>
        </w:rPr>
      </w:pPr>
      <w:r>
        <w:rPr>
          <w:b/>
          <w:bCs/>
          <w:iCs/>
          <w:color w:val="auto"/>
          <w:sz w:val="24"/>
          <w:szCs w:val="24"/>
        </w:rPr>
        <w:t xml:space="preserve">Iepirkuma procedūras </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614C0A">
        <w:rPr>
          <w:i/>
        </w:rPr>
        <w:t>, ja iepirkums sadalīts daļās</w:t>
      </w:r>
      <w:r w:rsidRPr="008F2069">
        <w:rPr>
          <w:i/>
        </w:rPr>
        <w:t>&gt;</w:t>
      </w:r>
    </w:p>
    <w:p w:rsidR="00CF2ED8" w:rsidRPr="00953466" w:rsidRDefault="00CF2ED8" w:rsidP="00A244E1">
      <w:pPr>
        <w:pStyle w:val="tv2131"/>
        <w:spacing w:line="240" w:lineRule="auto"/>
        <w:ind w:right="46" w:firstLine="0"/>
        <w:jc w:val="center"/>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221F7F">
        <w:t>piegādāt preci</w:t>
      </w:r>
      <w:r w:rsidR="00163750">
        <w:t xml:space="preserve"> saskaņā ar Pasūtītāj</w:t>
      </w:r>
      <w:r w:rsidR="00B66BFE">
        <w:t>a prasībām iepirkuma procedūras</w:t>
      </w:r>
      <w:r w:rsidR="00163750" w:rsidRPr="0001675D">
        <w:rPr>
          <w:i/>
        </w:rPr>
        <w:t xml:space="preserve"> </w:t>
      </w:r>
      <w:r w:rsidR="00163750" w:rsidRPr="0001675D">
        <w:rPr>
          <w:bCs/>
          <w:i/>
          <w:iCs/>
          <w:highlight w:val="yellow"/>
        </w:rPr>
        <w:t>&lt;iepirkuma procedūras nosaukums, identifikācijas Nr.&gt;</w:t>
      </w:r>
      <w:r w:rsidR="00163750">
        <w:t xml:space="preserve"> </w:t>
      </w:r>
      <w:r w:rsidR="00B66BFE">
        <w:t xml:space="preserve">ietvaros </w:t>
      </w:r>
      <w:r w:rsidR="00163750">
        <w:t>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A96A69">
        <w:t>iepirkuma līguma</w:t>
      </w:r>
      <w:r w:rsidRPr="00661227">
        <w:t xml:space="preserve"> noslēgšanai, bet ne ilgāk kā </w:t>
      </w:r>
      <w:r w:rsidR="00163750">
        <w:t xml:space="preserve">līdz </w:t>
      </w:r>
      <w:r w:rsidR="00163750" w:rsidRPr="00163750">
        <w:rPr>
          <w:i/>
          <w:highlight w:val="yellow"/>
        </w:rPr>
        <w:t xml:space="preserve">&lt;norādīt piedāvājuma derīguma termiņu saskaņā ar nolikuma </w:t>
      </w:r>
      <w:r w:rsidR="00A96A69">
        <w:rPr>
          <w:i/>
          <w:highlight w:val="yellow"/>
        </w:rPr>
        <w:t>4.9. punkta</w:t>
      </w:r>
      <w:r w:rsidR="00A96A69" w:rsidRPr="00163750">
        <w:rPr>
          <w:i/>
          <w:highlight w:val="yellow"/>
        </w:rPr>
        <w:t xml:space="preserve"> </w:t>
      </w:r>
      <w:r w:rsidR="00163750" w:rsidRPr="00163750">
        <w:rPr>
          <w:i/>
          <w:highlight w:val="yellow"/>
        </w:rPr>
        <w:t>prasībām</w:t>
      </w:r>
      <w:r w:rsidR="00A96A69">
        <w:rPr>
          <w:i/>
          <w:highlight w:val="yellow"/>
        </w:rPr>
        <w:t xml:space="preserve"> </w:t>
      </w:r>
      <w:r w:rsidR="00163750" w:rsidRPr="00163750">
        <w:rPr>
          <w:i/>
          <w:highlight w:val="yellow"/>
        </w:rPr>
        <w:t>&gt;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21F7F">
        <w:t>līguma projekta</w:t>
      </w:r>
      <w:r w:rsidRPr="00B5494E">
        <w:t xml:space="preserve"> noteikumiem un ir gatavs </w:t>
      </w:r>
      <w:r w:rsidR="00221F7F">
        <w:t xml:space="preserve">līguma </w:t>
      </w:r>
      <w:r w:rsidR="00CF2ED8" w:rsidRPr="00B5494E">
        <w:t xml:space="preserve">noslēgšanas tiesību piešķiršanas </w:t>
      </w:r>
      <w:r w:rsidR="00325D8F" w:rsidRPr="00B5494E">
        <w:t xml:space="preserve">gadījumā noslēgt </w:t>
      </w:r>
      <w:r w:rsidR="00221F7F">
        <w:t>līgumu</w:t>
      </w:r>
      <w:r w:rsidRPr="00B5494E">
        <w:t xml:space="preserve"> ar pasūtītāju saskaņā ar </w:t>
      </w:r>
      <w:r w:rsidR="00CF2ED8" w:rsidRPr="00B5494E">
        <w:t xml:space="preserve">nolikumam </w:t>
      </w:r>
      <w:r w:rsidRPr="00B5494E">
        <w:t xml:space="preserve">pievienotā </w:t>
      </w:r>
      <w:r w:rsidR="00221F7F">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221F7F">
        <w:t>iecina, ka nolikumam pievienotā</w:t>
      </w:r>
      <w:r>
        <w:t xml:space="preserve"> </w:t>
      </w:r>
      <w:r w:rsidR="00221F7F">
        <w:t>līguma projekta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E086C" w:rsidRDefault="006E086C"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w:t>
      </w:r>
      <w:r w:rsidR="003245F9" w:rsidRPr="003245F9">
        <w:rPr>
          <w:i/>
        </w:rPr>
        <w:t xml:space="preserve"> </w:t>
      </w:r>
      <w:r w:rsidR="003245F9">
        <w:rPr>
          <w:i/>
        </w:rPr>
        <w:t>ja iepirkums sadalīts daļās</w:t>
      </w:r>
      <w:r w:rsidR="003245F9" w:rsidRPr="008F2069">
        <w:rPr>
          <w:i/>
        </w:rPr>
        <w:t xml:space="preserve"> </w:t>
      </w:r>
      <w:r w:rsidRPr="008F2069">
        <w:rPr>
          <w:i/>
        </w:rPr>
        <w:t>&gt;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3) </w:t>
      </w:r>
      <w:r w:rsidR="00A96A69" w:rsidRPr="004256EC">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AD763C" w:rsidRDefault="00AD763C" w:rsidP="004A04E8">
      <w:pPr>
        <w:jc w:val="right"/>
      </w:pPr>
    </w:p>
    <w:p w:rsidR="00AD763C" w:rsidRDefault="00AD763C" w:rsidP="004A04E8">
      <w:pPr>
        <w:jc w:val="right"/>
      </w:pPr>
    </w:p>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 ja iepirkums sadalīts daļās</w:t>
      </w:r>
      <w:r w:rsidR="003245F9" w:rsidRPr="008F2069">
        <w:rPr>
          <w:i/>
        </w:rPr>
        <w:t xml:space="preserve"> </w:t>
      </w:r>
      <w:r w:rsidRPr="008F2069">
        <w:rPr>
          <w:i/>
        </w:rPr>
        <w:t>&gt;</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D763C">
        <w:t>rasties</w:t>
      </w:r>
      <w:r w:rsidR="004F6943">
        <w:t xml:space="preserve">, izpildot </w:t>
      </w:r>
      <w:r w:rsidR="003B3F54">
        <w:t>noslēdzama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w:t>
      </w:r>
      <w:r w:rsidR="0018099F">
        <w:t>iepirkuma līguma</w:t>
      </w:r>
      <w:r w:rsidRPr="004F6943">
        <w:t xml:space="preserve"> izpildei pilnā apmērā un atbilstošā kvalitātē saskaņā ar LR normatīvajiem aktiem, atbildīgo institūciju prasībām un </w:t>
      </w:r>
      <w:r w:rsidR="0018099F">
        <w:t>līguma</w:t>
      </w:r>
      <w:r w:rsidRPr="004F6943">
        <w:t xml:space="preserve">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3B3F54">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3B3F54">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4A04E8" w:rsidRPr="00676504" w:rsidRDefault="004A04E8" w:rsidP="004A04E8">
      <w:pPr>
        <w:autoSpaceDE w:val="0"/>
        <w:autoSpaceDN w:val="0"/>
        <w:adjustRightInd w:val="0"/>
        <w:jc w:val="both"/>
      </w:pPr>
      <w:r w:rsidRPr="00287ECE">
        <w:rPr>
          <w:b/>
        </w:rPr>
        <w:t>7.</w:t>
      </w:r>
      <w:r w:rsidRPr="00287ECE">
        <w:t xml:space="preserve"> </w:t>
      </w:r>
      <w:r w:rsidR="00AD763C">
        <w:rPr>
          <w:b/>
        </w:rPr>
        <w:t>Vienības cenas ir</w:t>
      </w:r>
      <w:r w:rsidRPr="008A7F34">
        <w:rPr>
          <w:b/>
        </w:rPr>
        <w:t xml:space="preserve"> fiksētas, </w:t>
      </w:r>
      <w:r w:rsidR="00AD763C" w:rsidRPr="005E12C4">
        <w:rPr>
          <w:b/>
        </w:rPr>
        <w:t>tā</w:t>
      </w:r>
      <w:r w:rsidR="00125162">
        <w:rPr>
          <w:b/>
        </w:rPr>
        <w:t>s</w:t>
      </w:r>
      <w:r w:rsidR="00AD763C" w:rsidRPr="005E12C4">
        <w:rPr>
          <w:b/>
        </w:rPr>
        <w:t xml:space="preserve"> </w:t>
      </w:r>
      <w:r w:rsidR="00AD763C">
        <w:rPr>
          <w:b/>
        </w:rPr>
        <w:t>ne</w:t>
      </w:r>
      <w:r w:rsidR="00AD763C" w:rsidRPr="005E12C4">
        <w:rPr>
          <w:b/>
        </w:rPr>
        <w:t xml:space="preserve">var </w:t>
      </w:r>
      <w:r w:rsidR="00AD763C">
        <w:rPr>
          <w:b/>
        </w:rPr>
        <w:t>mainīties</w:t>
      </w:r>
      <w:r w:rsidR="00AD763C" w:rsidRPr="005E12C4">
        <w:rPr>
          <w:b/>
        </w:rPr>
        <w:t xml:space="preserve"> līguma izpildes laikā.</w:t>
      </w:r>
    </w:p>
    <w:p w:rsidR="004A04E8" w:rsidRPr="00676504" w:rsidRDefault="004A04E8" w:rsidP="004A04E8">
      <w:pPr>
        <w:autoSpaceDE w:val="0"/>
        <w:autoSpaceDN w:val="0"/>
        <w:adjustRightInd w:val="0"/>
        <w:jc w:val="both"/>
      </w:pPr>
      <w:r>
        <w:rPr>
          <w:b/>
        </w:rPr>
        <w:t>8</w:t>
      </w:r>
      <w:r w:rsidRPr="00676504">
        <w:rPr>
          <w:b/>
        </w:rPr>
        <w:t>.</w:t>
      </w:r>
      <w:r w:rsidRPr="00676504">
        <w:t xml:space="preserve"> Finanšu piedāvājums iesniedzams papīra formātā.</w:t>
      </w:r>
    </w:p>
    <w:p w:rsidR="004A04E8" w:rsidRPr="00676504" w:rsidRDefault="004A04E8" w:rsidP="004A04E8">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4A04E8" w:rsidRDefault="004A04E8" w:rsidP="004A04E8">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B7411A" w:rsidRDefault="00AC07E1" w:rsidP="00AC07E1">
      <w:pPr>
        <w:spacing w:after="200" w:line="276" w:lineRule="auto"/>
        <w:jc w:val="center"/>
        <w:rPr>
          <w:rFonts w:eastAsia="Calibri"/>
          <w:b/>
          <w:lang w:eastAsia="en-US"/>
        </w:rPr>
      </w:pPr>
    </w:p>
    <w:p w:rsidR="00A244E1" w:rsidRDefault="00A244E1" w:rsidP="00A244E1">
      <w:pPr>
        <w:spacing w:after="200" w:line="276" w:lineRule="auto"/>
        <w:jc w:val="center"/>
        <w:rPr>
          <w:rFonts w:eastAsia="Calibri"/>
          <w:b/>
          <w:i/>
          <w:lang w:eastAsia="en-US"/>
        </w:rPr>
      </w:pPr>
      <w:r w:rsidRPr="005E12C4">
        <w:rPr>
          <w:rFonts w:eastAsia="Calibri"/>
          <w:b/>
          <w:i/>
          <w:lang w:eastAsia="en-US"/>
        </w:rPr>
        <w:t>FINANŠU PIEDĀVĀJUMS</w:t>
      </w:r>
    </w:p>
    <w:p w:rsidR="00A244E1" w:rsidRPr="005E12C4" w:rsidRDefault="00A244E1" w:rsidP="00A244E1">
      <w:pPr>
        <w:keepNext/>
        <w:spacing w:after="60"/>
        <w:jc w:val="center"/>
        <w:outlineLvl w:val="0"/>
        <w:rPr>
          <w:b/>
          <w:bCs/>
          <w:kern w:val="32"/>
        </w:rPr>
      </w:pPr>
      <w:r w:rsidRPr="005E12C4">
        <w:rPr>
          <w:b/>
          <w:bCs/>
          <w:kern w:val="32"/>
        </w:rPr>
        <w:t>iepirkuma procedūras</w:t>
      </w:r>
    </w:p>
    <w:p w:rsidR="003245F9" w:rsidRDefault="003245F9" w:rsidP="003245F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 xml:space="preserve"> &gt;</w:t>
      </w:r>
    </w:p>
    <w:p w:rsidR="00A244E1" w:rsidRPr="005E12C4" w:rsidRDefault="00A244E1" w:rsidP="00A244E1">
      <w:pPr>
        <w:jc w:val="center"/>
      </w:pPr>
      <w:r w:rsidRPr="005E12C4">
        <w:rPr>
          <w:b/>
          <w:iCs/>
        </w:rPr>
        <w:t>ietvaros</w:t>
      </w:r>
    </w:p>
    <w:p w:rsidR="00A244E1" w:rsidRDefault="00A244E1" w:rsidP="00A244E1">
      <w:pPr>
        <w:spacing w:after="200" w:line="276" w:lineRule="auto"/>
        <w:jc w:val="center"/>
        <w:rPr>
          <w:rFonts w:eastAsia="Calibri"/>
          <w:b/>
          <w:i/>
          <w:lang w:eastAsia="en-US"/>
        </w:rPr>
      </w:pPr>
    </w:p>
    <w:p w:rsidR="00A244E1" w:rsidRDefault="00A244E1" w:rsidP="00A244E1">
      <w:pPr>
        <w:pStyle w:val="Heading6"/>
        <w:jc w:val="both"/>
        <w:rPr>
          <w:szCs w:val="24"/>
        </w:rPr>
      </w:pPr>
      <w:r>
        <w:rPr>
          <w:szCs w:val="24"/>
        </w:rPr>
        <w:t>_________________________________</w:t>
      </w:r>
    </w:p>
    <w:p w:rsidR="00A244E1" w:rsidRPr="00CF2ED8" w:rsidRDefault="00A244E1" w:rsidP="00A244E1">
      <w:pPr>
        <w:rPr>
          <w:sz w:val="16"/>
          <w:szCs w:val="16"/>
        </w:rPr>
      </w:pPr>
      <w:r>
        <w:rPr>
          <w:sz w:val="16"/>
          <w:szCs w:val="16"/>
        </w:rPr>
        <w:t xml:space="preserve">                    (sastādīšanas vieta, datums)</w:t>
      </w:r>
    </w:p>
    <w:p w:rsidR="00A244E1" w:rsidRPr="005E12C4" w:rsidRDefault="00A244E1" w:rsidP="00A244E1">
      <w:pPr>
        <w:spacing w:after="200" w:line="276" w:lineRule="auto"/>
        <w:jc w:val="center"/>
        <w:rPr>
          <w:rFonts w:eastAsia="Calibri"/>
          <w:b/>
          <w:i/>
          <w:lang w:eastAsia="en-US"/>
        </w:rPr>
      </w:pPr>
    </w:p>
    <w:p w:rsidR="00A244E1" w:rsidRPr="005E12C4" w:rsidRDefault="00A244E1" w:rsidP="00A244E1">
      <w:pPr>
        <w:widowControl w:val="0"/>
        <w:tabs>
          <w:tab w:val="center" w:pos="4153"/>
          <w:tab w:val="right" w:pos="8306"/>
        </w:tabs>
        <w:autoSpaceDE w:val="0"/>
        <w:autoSpaceDN w:val="0"/>
        <w:adjustRightInd w:val="0"/>
        <w:jc w:val="center"/>
      </w:pPr>
    </w:p>
    <w:p w:rsidR="00A244E1" w:rsidRPr="005E12C4" w:rsidRDefault="00A244E1" w:rsidP="00A244E1">
      <w:pPr>
        <w:rPr>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1985"/>
        <w:gridCol w:w="1890"/>
        <w:gridCol w:w="2050"/>
      </w:tblGrid>
      <w:tr w:rsidR="00125162" w:rsidRPr="005E12C4" w:rsidTr="00125162">
        <w:trPr>
          <w:trHeight w:val="688"/>
        </w:trPr>
        <w:tc>
          <w:tcPr>
            <w:tcW w:w="3431" w:type="dxa"/>
          </w:tcPr>
          <w:p w:rsidR="00125162" w:rsidRPr="005E12C4" w:rsidRDefault="00125162" w:rsidP="009338D0">
            <w:pPr>
              <w:rPr>
                <w:b/>
                <w:lang w:eastAsia="en-US"/>
              </w:rPr>
            </w:pPr>
            <w:r w:rsidRPr="005E12C4">
              <w:rPr>
                <w:b/>
                <w:lang w:eastAsia="en-US"/>
              </w:rPr>
              <w:t>Iepirkuma priekšmets</w:t>
            </w:r>
          </w:p>
        </w:tc>
        <w:tc>
          <w:tcPr>
            <w:tcW w:w="1985" w:type="dxa"/>
            <w:shd w:val="clear" w:color="auto" w:fill="auto"/>
          </w:tcPr>
          <w:p w:rsidR="00125162" w:rsidRPr="005E12C4" w:rsidRDefault="00125162" w:rsidP="009338D0">
            <w:pPr>
              <w:rPr>
                <w:lang w:eastAsia="en-US"/>
              </w:rPr>
            </w:pPr>
            <w:r>
              <w:rPr>
                <w:b/>
                <w:sz w:val="22"/>
                <w:szCs w:val="22"/>
                <w:lang w:eastAsia="en-US"/>
              </w:rPr>
              <w:t>C</w:t>
            </w:r>
            <w:r w:rsidRPr="005E12C4">
              <w:rPr>
                <w:b/>
                <w:sz w:val="22"/>
                <w:szCs w:val="22"/>
                <w:lang w:eastAsia="en-US"/>
              </w:rPr>
              <w:t xml:space="preserve">ena </w:t>
            </w:r>
            <w:r>
              <w:rPr>
                <w:b/>
                <w:sz w:val="22"/>
                <w:szCs w:val="22"/>
                <w:lang w:eastAsia="en-US"/>
              </w:rPr>
              <w:t xml:space="preserve">par vienu kg </w:t>
            </w:r>
            <w:r w:rsidRPr="005E12C4">
              <w:rPr>
                <w:b/>
                <w:sz w:val="22"/>
                <w:szCs w:val="22"/>
                <w:lang w:eastAsia="en-US"/>
              </w:rPr>
              <w:t xml:space="preserve">EUR bez </w:t>
            </w:r>
            <w:smartTag w:uri="urn:schemas-microsoft-com:office:smarttags" w:element="stockticker">
              <w:r w:rsidRPr="005E12C4">
                <w:rPr>
                  <w:b/>
                  <w:sz w:val="22"/>
                  <w:szCs w:val="22"/>
                  <w:lang w:eastAsia="en-US"/>
                </w:rPr>
                <w:t>PVN</w:t>
              </w:r>
            </w:smartTag>
          </w:p>
        </w:tc>
        <w:tc>
          <w:tcPr>
            <w:tcW w:w="1890" w:type="dxa"/>
            <w:shd w:val="clear" w:color="auto" w:fill="auto"/>
          </w:tcPr>
          <w:p w:rsidR="00125162" w:rsidRPr="005E12C4" w:rsidRDefault="00125162" w:rsidP="00125162">
            <w:pPr>
              <w:jc w:val="center"/>
              <w:rPr>
                <w:lang w:eastAsia="en-US"/>
              </w:rPr>
            </w:pPr>
            <w:r>
              <w:rPr>
                <w:lang w:eastAsia="en-US"/>
              </w:rPr>
              <w:t>Apjoms</w:t>
            </w:r>
          </w:p>
        </w:tc>
        <w:tc>
          <w:tcPr>
            <w:tcW w:w="2050" w:type="dxa"/>
            <w:shd w:val="clear" w:color="auto" w:fill="auto"/>
          </w:tcPr>
          <w:p w:rsidR="00125162" w:rsidRPr="005E12C4" w:rsidRDefault="00125162" w:rsidP="00125162">
            <w:pPr>
              <w:rPr>
                <w:lang w:eastAsia="en-US"/>
              </w:rPr>
            </w:pPr>
            <w:r>
              <w:rPr>
                <w:b/>
                <w:sz w:val="22"/>
                <w:szCs w:val="22"/>
                <w:lang w:eastAsia="en-US"/>
              </w:rPr>
              <w:t>C</w:t>
            </w:r>
            <w:r w:rsidRPr="005E12C4">
              <w:rPr>
                <w:b/>
                <w:sz w:val="22"/>
                <w:szCs w:val="22"/>
                <w:lang w:eastAsia="en-US"/>
              </w:rPr>
              <w:t xml:space="preserve">ena </w:t>
            </w:r>
            <w:r>
              <w:rPr>
                <w:b/>
                <w:sz w:val="22"/>
                <w:szCs w:val="22"/>
                <w:lang w:eastAsia="en-US"/>
              </w:rPr>
              <w:t xml:space="preserve">par 1500 kg </w:t>
            </w:r>
            <w:r w:rsidRPr="005E12C4">
              <w:rPr>
                <w:b/>
                <w:sz w:val="22"/>
                <w:szCs w:val="22"/>
                <w:lang w:eastAsia="en-US"/>
              </w:rPr>
              <w:t xml:space="preserve">EUR bez </w:t>
            </w:r>
            <w:smartTag w:uri="urn:schemas-microsoft-com:office:smarttags" w:element="stockticker">
              <w:r w:rsidRPr="005E12C4">
                <w:rPr>
                  <w:b/>
                  <w:sz w:val="22"/>
                  <w:szCs w:val="22"/>
                  <w:lang w:eastAsia="en-US"/>
                </w:rPr>
                <w:t>PVN</w:t>
              </w:r>
            </w:smartTag>
          </w:p>
        </w:tc>
      </w:tr>
      <w:tr w:rsidR="00125162" w:rsidRPr="005E12C4" w:rsidTr="00125162">
        <w:trPr>
          <w:trHeight w:val="365"/>
        </w:trPr>
        <w:tc>
          <w:tcPr>
            <w:tcW w:w="3431" w:type="dxa"/>
            <w:vAlign w:val="center"/>
          </w:tcPr>
          <w:p w:rsidR="00125162" w:rsidRDefault="00125162" w:rsidP="009338D0">
            <w:pPr>
              <w:rPr>
                <w:lang w:eastAsia="en-US"/>
              </w:rPr>
            </w:pPr>
            <w:r>
              <w:rPr>
                <w:lang w:eastAsia="en-US"/>
              </w:rPr>
              <w:t xml:space="preserve">Aktivēto granulēto ogļu piegāde gaisa filtram. </w:t>
            </w:r>
          </w:p>
          <w:p w:rsidR="00125162" w:rsidRDefault="00125162" w:rsidP="003245F9">
            <w:pPr>
              <w:rPr>
                <w:lang w:eastAsia="en-US"/>
              </w:rPr>
            </w:pPr>
            <w:r>
              <w:rPr>
                <w:lang w:eastAsia="en-US"/>
              </w:rPr>
              <w:t>Marka: AP4-60</w:t>
            </w:r>
          </w:p>
          <w:p w:rsidR="00125162" w:rsidRPr="005E12C4" w:rsidRDefault="00125162" w:rsidP="003245F9">
            <w:pPr>
              <w:rPr>
                <w:lang w:eastAsia="en-US"/>
              </w:rPr>
            </w:pPr>
            <w:r w:rsidRPr="007D1B51">
              <w:rPr>
                <w:highlight w:val="lightGray"/>
                <w:lang w:eastAsia="en-US"/>
              </w:rPr>
              <w:t>&lt;norādīt ogļu bāzes aktivētā granulēta oglekļa tehniskos datus atbilstoši tehniskajai specifikācijai&gt;</w:t>
            </w:r>
          </w:p>
        </w:tc>
        <w:tc>
          <w:tcPr>
            <w:tcW w:w="1985" w:type="dxa"/>
            <w:shd w:val="clear" w:color="auto" w:fill="auto"/>
            <w:vAlign w:val="center"/>
          </w:tcPr>
          <w:p w:rsidR="00125162" w:rsidRPr="005E12C4" w:rsidRDefault="00125162" w:rsidP="009338D0">
            <w:pPr>
              <w:ind w:left="284"/>
              <w:jc w:val="center"/>
              <w:rPr>
                <w:lang w:eastAsia="en-US"/>
              </w:rPr>
            </w:pPr>
          </w:p>
        </w:tc>
        <w:tc>
          <w:tcPr>
            <w:tcW w:w="1890" w:type="dxa"/>
            <w:shd w:val="clear" w:color="auto" w:fill="auto"/>
            <w:vAlign w:val="center"/>
          </w:tcPr>
          <w:p w:rsidR="00125162" w:rsidRPr="005E12C4" w:rsidRDefault="00125162" w:rsidP="009338D0">
            <w:pPr>
              <w:ind w:left="284"/>
              <w:jc w:val="center"/>
              <w:rPr>
                <w:lang w:eastAsia="en-US"/>
              </w:rPr>
            </w:pPr>
            <w:r>
              <w:rPr>
                <w:lang w:eastAsia="en-US"/>
              </w:rPr>
              <w:t>1500 kg (iepakojums ne vairāk par 25 kg vienā iepakojumā</w:t>
            </w:r>
          </w:p>
        </w:tc>
        <w:tc>
          <w:tcPr>
            <w:tcW w:w="2050" w:type="dxa"/>
            <w:shd w:val="clear" w:color="auto" w:fill="auto"/>
            <w:vAlign w:val="center"/>
          </w:tcPr>
          <w:p w:rsidR="00125162" w:rsidRPr="005E12C4" w:rsidRDefault="00125162" w:rsidP="009338D0">
            <w:pPr>
              <w:ind w:left="284"/>
              <w:jc w:val="center"/>
              <w:rPr>
                <w:lang w:eastAsia="en-US"/>
              </w:rPr>
            </w:pPr>
          </w:p>
        </w:tc>
      </w:tr>
    </w:tbl>
    <w:p w:rsidR="00A244E1" w:rsidRPr="005E12C4" w:rsidRDefault="00A244E1" w:rsidP="00A244E1">
      <w:pPr>
        <w:rPr>
          <w:b/>
          <w:lang w:eastAsia="ru-RU"/>
        </w:rP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0"/>
        </w:tabs>
      </w:pPr>
      <w:r>
        <w:t>__________________________________</w:t>
      </w:r>
    </w:p>
    <w:p w:rsidR="00A244E1" w:rsidRPr="00896374" w:rsidRDefault="00A244E1" w:rsidP="00A244E1">
      <w:pPr>
        <w:tabs>
          <w:tab w:val="left" w:pos="0"/>
        </w:tabs>
        <w:rPr>
          <w:sz w:val="16"/>
          <w:szCs w:val="16"/>
        </w:rPr>
      </w:pPr>
      <w:r>
        <w:t xml:space="preserve">           </w:t>
      </w:r>
      <w:r w:rsidRPr="00896374">
        <w:rPr>
          <w:sz w:val="16"/>
          <w:szCs w:val="16"/>
        </w:rPr>
        <w:t xml:space="preserve">(pārstāvja amats, paraksts, atšifrējums)                                                                                                                                                                                      </w:t>
      </w:r>
    </w:p>
    <w:p w:rsidR="00021CDC" w:rsidRPr="003245F9" w:rsidRDefault="00A244E1" w:rsidP="003245F9">
      <w:pPr>
        <w:widowControl w:val="0"/>
        <w:overflowPunct w:val="0"/>
        <w:adjustRightInd w:val="0"/>
        <w:ind w:right="-360"/>
        <w:rPr>
          <w:bCs/>
        </w:rPr>
      </w:pPr>
      <w:r>
        <w:rPr>
          <w:color w:val="FF0000"/>
        </w:rPr>
        <w:br w:type="page"/>
      </w:r>
    </w:p>
    <w:p w:rsidR="00021CDC" w:rsidRPr="00AC07E1" w:rsidRDefault="00021CDC" w:rsidP="00021CDC">
      <w:pPr>
        <w:jc w:val="right"/>
        <w:sectPr w:rsidR="00021CDC" w:rsidRPr="00AC07E1" w:rsidSect="0005265F">
          <w:headerReference w:type="default" r:id="rId11"/>
          <w:footerReference w:type="default" r:id="rId12"/>
          <w:footnotePr>
            <w:numRestart w:val="eachSect"/>
          </w:footnotePr>
          <w:type w:val="continuous"/>
          <w:pgSz w:w="11906" w:h="16838"/>
          <w:pgMar w:top="1225" w:right="1276" w:bottom="1276" w:left="1797" w:header="709" w:footer="709" w:gutter="0"/>
          <w:cols w:space="708"/>
          <w:titlePg/>
          <w:docGrid w:linePitch="360"/>
        </w:sectPr>
      </w:pPr>
    </w:p>
    <w:p w:rsidR="006B2982" w:rsidRDefault="006B2982" w:rsidP="00021CDC">
      <w:pPr>
        <w:pStyle w:val="Header"/>
        <w:jc w:val="right"/>
        <w:rPr>
          <w:sz w:val="24"/>
          <w:szCs w:val="24"/>
        </w:rPr>
      </w:pPr>
      <w:r>
        <w:rPr>
          <w:sz w:val="24"/>
          <w:szCs w:val="24"/>
        </w:rPr>
        <w:lastRenderedPageBreak/>
        <w:t>5. pielikums</w:t>
      </w:r>
    </w:p>
    <w:p w:rsidR="00FD2F0D" w:rsidRDefault="00FD2F0D" w:rsidP="00B274E0">
      <w:pPr>
        <w:widowControl w:val="0"/>
        <w:overflowPunct w:val="0"/>
        <w:adjustRightInd w:val="0"/>
        <w:ind w:right="43"/>
        <w:jc w:val="right"/>
        <w:rPr>
          <w:bCs/>
        </w:rPr>
      </w:pPr>
    </w:p>
    <w:tbl>
      <w:tblPr>
        <w:tblW w:w="9502" w:type="dxa"/>
        <w:tblInd w:w="-34" w:type="dxa"/>
        <w:tblLook w:val="04A0" w:firstRow="1" w:lastRow="0" w:firstColumn="1" w:lastColumn="0" w:noHBand="0" w:noVBand="1"/>
      </w:tblPr>
      <w:tblGrid>
        <w:gridCol w:w="5341"/>
        <w:gridCol w:w="4161"/>
      </w:tblGrid>
      <w:tr w:rsidR="00125162" w:rsidRPr="007D1B51" w:rsidTr="00F8736D">
        <w:trPr>
          <w:trHeight w:val="68"/>
        </w:trPr>
        <w:tc>
          <w:tcPr>
            <w:tcW w:w="9502" w:type="dxa"/>
            <w:gridSpan w:val="2"/>
          </w:tcPr>
          <w:p w:rsidR="00125162" w:rsidRPr="007D1B51" w:rsidRDefault="00125162" w:rsidP="00F8736D">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IEPIRKUMA LĪGUMS NR.__________</w:t>
            </w:r>
          </w:p>
        </w:tc>
      </w:tr>
      <w:tr w:rsidR="00125162" w:rsidRPr="007D1B51" w:rsidTr="00F8736D">
        <w:trPr>
          <w:trHeight w:val="68"/>
        </w:trPr>
        <w:tc>
          <w:tcPr>
            <w:tcW w:w="9502" w:type="dxa"/>
            <w:gridSpan w:val="2"/>
          </w:tcPr>
          <w:p w:rsidR="00125162" w:rsidRPr="007D1B51" w:rsidRDefault="00125162" w:rsidP="00F8736D">
            <w:pPr>
              <w:spacing w:line="276" w:lineRule="auto"/>
              <w:jc w:val="both"/>
              <w:rPr>
                <w:rFonts w:asciiTheme="minorHAnsi" w:eastAsiaTheme="minorHAnsi" w:hAnsiTheme="minorHAnsi" w:cstheme="minorBidi"/>
                <w:lang w:eastAsia="en-US"/>
              </w:rPr>
            </w:pPr>
          </w:p>
        </w:tc>
      </w:tr>
      <w:tr w:rsidR="00125162" w:rsidRPr="007D1B51" w:rsidTr="00F8736D">
        <w:trPr>
          <w:trHeight w:val="68"/>
        </w:trPr>
        <w:tc>
          <w:tcPr>
            <w:tcW w:w="9502" w:type="dxa"/>
            <w:gridSpan w:val="2"/>
          </w:tcPr>
          <w:p w:rsidR="00125162" w:rsidRPr="007D1B51" w:rsidRDefault="00125162" w:rsidP="00F8736D">
            <w:pPr>
              <w:spacing w:line="276" w:lineRule="auto"/>
              <w:jc w:val="both"/>
              <w:rPr>
                <w:rFonts w:asciiTheme="minorHAnsi" w:eastAsiaTheme="minorHAnsi" w:hAnsiTheme="minorHAnsi" w:cstheme="minorBidi"/>
                <w:lang w:eastAsia="en-US"/>
              </w:rPr>
            </w:pPr>
          </w:p>
        </w:tc>
      </w:tr>
      <w:tr w:rsidR="00125162" w:rsidRPr="007D1B51" w:rsidTr="00F8736D">
        <w:tc>
          <w:tcPr>
            <w:tcW w:w="9502" w:type="dxa"/>
            <w:gridSpan w:val="2"/>
          </w:tcPr>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Sabiedrība ar ierobežotu atbildību  </w:t>
            </w:r>
            <w:r w:rsidRPr="007D1B51">
              <w:rPr>
                <w:rFonts w:asciiTheme="minorHAnsi" w:eastAsiaTheme="minorHAnsi" w:hAnsiTheme="minorHAnsi" w:cstheme="minorBidi"/>
                <w:b/>
                <w:lang w:eastAsia="en-US"/>
              </w:rPr>
              <w:t>„</w:t>
            </w:r>
            <w:r w:rsidRPr="007D1B51">
              <w:rPr>
                <w:rFonts w:asciiTheme="minorHAnsi" w:eastAsiaTheme="minorHAnsi" w:hAnsiTheme="minorHAnsi" w:cstheme="minorBidi"/>
                <w:lang w:eastAsia="en-US"/>
              </w:rPr>
              <w:t>Daugavpils ūdens</w:t>
            </w:r>
            <w:r w:rsidRPr="007D1B51">
              <w:rPr>
                <w:rFonts w:asciiTheme="minorHAnsi" w:eastAsiaTheme="minorHAnsi" w:hAnsiTheme="minorHAnsi" w:cstheme="minorBidi"/>
                <w:b/>
                <w:lang w:eastAsia="en-US"/>
              </w:rPr>
              <w:t>”</w:t>
            </w:r>
            <w:r w:rsidRPr="007D1B51">
              <w:rPr>
                <w:rFonts w:asciiTheme="minorHAnsi" w:eastAsiaTheme="minorHAnsi" w:hAnsiTheme="minorHAnsi" w:cstheme="minorBidi"/>
                <w:lang w:eastAsia="en-US"/>
              </w:rPr>
              <w:t>, reģistrācijas Nr.41503002432,  adrese Ūdensvada ielā 3, Daugavpilī, Latvijā, valdes locekļa Sergeja Selicka personā, kas rīkojas uz Statūtu pamata (turpmāk – Pasūtītājs), no vienas puses,</w:t>
            </w:r>
          </w:p>
          <w:p w:rsidR="00125162" w:rsidRPr="007D1B51" w:rsidRDefault="00125162" w:rsidP="00F8736D">
            <w:pPr>
              <w:tabs>
                <w:tab w:val="left" w:pos="3270"/>
                <w:tab w:val="left" w:pos="3735"/>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un</w:t>
            </w:r>
            <w:r>
              <w:rPr>
                <w:rFonts w:asciiTheme="minorHAnsi" w:eastAsiaTheme="minorHAnsi" w:hAnsiTheme="minorHAnsi" w:cstheme="minorBidi"/>
                <w:lang w:eastAsia="en-US"/>
              </w:rPr>
              <w:tab/>
            </w:r>
            <w:r>
              <w:rPr>
                <w:rFonts w:asciiTheme="minorHAnsi" w:eastAsiaTheme="minorHAnsi" w:hAnsiTheme="minorHAnsi" w:cstheme="minorBidi"/>
                <w:lang w:eastAsia="en-US"/>
              </w:rPr>
              <w:tab/>
            </w:r>
          </w:p>
          <w:p w:rsidR="00125162" w:rsidRPr="007D1B51" w:rsidRDefault="00125162" w:rsidP="00F8736D">
            <w:pPr>
              <w:tabs>
                <w:tab w:val="left" w:pos="6255"/>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i/>
                <w:highlight w:val="yellow"/>
                <w:lang w:eastAsia="en-US"/>
              </w:rPr>
              <w:t>&lt;komersanta firma, reģistrācijas numurs, adrese&gt;</w:t>
            </w:r>
            <w:r w:rsidRPr="007D1B51">
              <w:rPr>
                <w:rFonts w:asciiTheme="minorHAnsi" w:eastAsiaTheme="minorHAnsi" w:hAnsiTheme="minorHAnsi" w:cstheme="minorBidi"/>
                <w:lang w:eastAsia="en-US"/>
              </w:rPr>
              <w:t xml:space="preserve">, </w:t>
            </w:r>
            <w:r w:rsidRPr="007D1B51">
              <w:rPr>
                <w:rFonts w:asciiTheme="minorHAnsi" w:eastAsiaTheme="minorHAnsi" w:hAnsiTheme="minorHAnsi" w:cstheme="minorBidi"/>
                <w:i/>
                <w:highlight w:val="yellow"/>
                <w:lang w:eastAsia="en-US"/>
              </w:rPr>
              <w:t>&lt;pārstāvja amats, vārds, uzvārds&gt;</w:t>
            </w:r>
            <w:r w:rsidRPr="007D1B51">
              <w:rPr>
                <w:rFonts w:asciiTheme="minorHAnsi" w:eastAsiaTheme="minorHAnsi" w:hAnsiTheme="minorHAnsi" w:cstheme="minorBidi"/>
                <w:lang w:eastAsia="en-US"/>
              </w:rPr>
              <w:t xml:space="preserve"> personā, kas rīkojas uz </w:t>
            </w:r>
            <w:r w:rsidRPr="007D1B51">
              <w:rPr>
                <w:rFonts w:asciiTheme="minorHAnsi" w:eastAsiaTheme="minorHAnsi" w:hAnsiTheme="minorHAnsi" w:cstheme="minorBidi"/>
                <w:i/>
                <w:highlight w:val="yellow"/>
                <w:lang w:eastAsia="en-US"/>
              </w:rPr>
              <w:t>&lt;pārstāvību apliecinošs dokuments&gt;</w:t>
            </w:r>
            <w:r w:rsidRPr="007D1B51">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125162" w:rsidRPr="007D1B51" w:rsidRDefault="00125162" w:rsidP="00F8736D">
            <w:pPr>
              <w:spacing w:line="276" w:lineRule="auto"/>
              <w:jc w:val="both"/>
              <w:rPr>
                <w:rFonts w:asciiTheme="minorHAnsi" w:eastAsiaTheme="minorHAnsi" w:hAnsiTheme="minorHAnsi" w:cstheme="minorBidi"/>
                <w:lang w:eastAsia="en-US"/>
              </w:rPr>
            </w:pPr>
          </w:p>
          <w:p w:rsidR="00125162" w:rsidRPr="007D1B51" w:rsidRDefault="00125162" w:rsidP="00F8736D">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 xml:space="preserve">pamatojoties uz iepirkuma procedūras rezultātiem par </w:t>
            </w:r>
            <w:r w:rsidRPr="007D1B51">
              <w:rPr>
                <w:rFonts w:asciiTheme="minorHAnsi" w:eastAsiaTheme="minorHAnsi" w:hAnsiTheme="minorHAnsi" w:cstheme="minorBidi"/>
                <w:i/>
                <w:highlight w:val="yellow"/>
                <w:lang w:eastAsia="en-US"/>
              </w:rPr>
              <w:t>&lt;iepirkuma procedūras priekšmets&gt;</w:t>
            </w:r>
            <w:r w:rsidRPr="007D1B51">
              <w:rPr>
                <w:rFonts w:asciiTheme="minorHAnsi" w:eastAsiaTheme="minorHAnsi" w:hAnsiTheme="minorHAnsi" w:cstheme="minorBidi"/>
                <w:i/>
                <w:lang w:eastAsia="en-US"/>
              </w:rPr>
              <w:t xml:space="preserve"> </w:t>
            </w:r>
            <w:r w:rsidRPr="007D1B51">
              <w:rPr>
                <w:rFonts w:asciiTheme="minorHAnsi" w:eastAsiaTheme="minorHAnsi" w:hAnsiTheme="minorHAnsi" w:cstheme="minorBidi"/>
                <w:lang w:eastAsia="en-US"/>
              </w:rPr>
              <w:t xml:space="preserve">(turpmāk tekstā - Iepirkuma </w:t>
            </w:r>
            <w:r w:rsidRPr="00125162">
              <w:rPr>
                <w:rFonts w:asciiTheme="minorHAnsi" w:eastAsiaTheme="minorHAnsi" w:hAnsiTheme="minorHAnsi" w:cstheme="minorBidi"/>
                <w:lang w:eastAsia="en-US"/>
              </w:rPr>
              <w:t>procedūra), bez viltus, maldiem un spaidiem noslēdz</w:t>
            </w:r>
            <w:r w:rsidRPr="007D1B51">
              <w:rPr>
                <w:rFonts w:asciiTheme="minorHAnsi" w:eastAsiaTheme="minorHAnsi" w:hAnsiTheme="minorHAnsi" w:cstheme="minorBidi"/>
                <w:lang w:eastAsia="en-US"/>
              </w:rPr>
              <w:t xml:space="preserve"> šo līgumu (turpmāk tekstā – Līgums) par sekojošo:</w:t>
            </w:r>
          </w:p>
          <w:p w:rsidR="00125162" w:rsidRPr="007D1B51" w:rsidRDefault="00125162" w:rsidP="00F8736D">
            <w:pPr>
              <w:spacing w:line="276" w:lineRule="auto"/>
              <w:jc w:val="both"/>
              <w:rPr>
                <w:rFonts w:asciiTheme="minorHAnsi" w:eastAsiaTheme="minorHAnsi" w:hAnsiTheme="minorHAnsi" w:cstheme="minorBidi"/>
                <w:b/>
                <w:lang w:eastAsia="en-US"/>
              </w:rPr>
            </w:pPr>
          </w:p>
          <w:p w:rsidR="00125162" w:rsidRPr="00985AA8" w:rsidRDefault="00125162" w:rsidP="00985AA8">
            <w:pPr>
              <w:pStyle w:val="ListParagraph"/>
              <w:numPr>
                <w:ilvl w:val="0"/>
                <w:numId w:val="27"/>
              </w:numPr>
              <w:spacing w:line="276" w:lineRule="auto"/>
              <w:jc w:val="center"/>
              <w:rPr>
                <w:rFonts w:asciiTheme="minorHAnsi" w:eastAsiaTheme="minorHAnsi" w:hAnsiTheme="minorHAnsi" w:cstheme="minorBidi"/>
                <w:b/>
                <w:lang w:eastAsia="en-US"/>
              </w:rPr>
            </w:pPr>
            <w:r w:rsidRPr="00985AA8">
              <w:rPr>
                <w:rFonts w:asciiTheme="minorHAnsi" w:eastAsiaTheme="minorHAnsi" w:hAnsiTheme="minorHAnsi" w:cstheme="minorBidi"/>
                <w:b/>
                <w:lang w:eastAsia="en-US"/>
              </w:rPr>
              <w:t>LĪGUMA PRIEKŠMETS</w:t>
            </w:r>
          </w:p>
          <w:p w:rsidR="00125162" w:rsidRPr="007D1B51" w:rsidRDefault="00125162" w:rsidP="00F8736D">
            <w:pPr>
              <w:spacing w:line="276" w:lineRule="auto"/>
              <w:jc w:val="both"/>
              <w:rPr>
                <w:rFonts w:asciiTheme="minorHAnsi" w:eastAsiaTheme="minorHAnsi" w:hAnsiTheme="minorHAnsi" w:cstheme="minorBidi"/>
                <w:lang w:eastAsia="en-US"/>
              </w:rPr>
            </w:pPr>
          </w:p>
          <w:p w:rsidR="00125162" w:rsidRPr="007D1B51" w:rsidRDefault="00125162" w:rsidP="00F8736D">
            <w:pPr>
              <w:spacing w:line="276" w:lineRule="auto"/>
              <w:jc w:val="both"/>
              <w:rPr>
                <w:rFonts w:ascii="Calibri" w:eastAsia="Calibri" w:hAnsi="Calibri"/>
                <w:lang w:eastAsia="en-US"/>
              </w:rPr>
            </w:pPr>
            <w:r w:rsidRPr="007D1B51">
              <w:rPr>
                <w:rFonts w:ascii="Calibri" w:eastAsia="Calibri" w:hAnsi="Calibri"/>
                <w:lang w:eastAsia="en-US"/>
              </w:rPr>
              <w:t xml:space="preserve">Izpildītājs apņemas piegādāt un pārdot </w:t>
            </w:r>
            <w:r w:rsidRPr="007D1B51">
              <w:rPr>
                <w:rFonts w:ascii="Calibri" w:eastAsia="Calibri" w:hAnsi="Calibri"/>
                <w:highlight w:val="yellow"/>
                <w:lang w:eastAsia="en-US"/>
              </w:rPr>
              <w:t>&lt;iepirkuma procedūras priekšmets&gt;</w:t>
            </w:r>
            <w:r>
              <w:rPr>
                <w:rFonts w:ascii="Calibri" w:eastAsia="Calibri" w:hAnsi="Calibri"/>
                <w:lang w:eastAsia="en-US"/>
              </w:rPr>
              <w:t xml:space="preserve"> atbilstoši I</w:t>
            </w:r>
            <w:r w:rsidRPr="007D1B51">
              <w:rPr>
                <w:rFonts w:ascii="Calibri" w:eastAsia="Calibri" w:hAnsi="Calibri"/>
                <w:lang w:eastAsia="en-US"/>
              </w:rPr>
              <w:t>epirkuma p</w:t>
            </w:r>
            <w:r>
              <w:rPr>
                <w:rFonts w:ascii="Calibri" w:eastAsia="Calibri" w:hAnsi="Calibri"/>
                <w:lang w:eastAsia="en-US"/>
              </w:rPr>
              <w:t>rocedūras</w:t>
            </w:r>
            <w:r w:rsidRPr="007D1B51">
              <w:rPr>
                <w:rFonts w:ascii="Calibri" w:eastAsia="Calibri" w:hAnsi="Calibri"/>
                <w:lang w:eastAsia="en-US"/>
              </w:rPr>
              <w:t xml:space="preserve"> tehniskajai specifikācijai</w:t>
            </w:r>
            <w:r w:rsidRPr="007D1B51">
              <w:t xml:space="preserve">, </w:t>
            </w:r>
            <w:r w:rsidRPr="007D1B51">
              <w:rPr>
                <w:rFonts w:ascii="Calibri" w:eastAsia="Calibri" w:hAnsi="Calibri"/>
                <w:lang w:eastAsia="en-US"/>
              </w:rPr>
              <w:t xml:space="preserve">turpmāk tekstā saukta par Preci, bet Pasūtītājs apņemas iegādāties un apmaksāt Preci saskaņā ar Līguma noteikumiem. Par piegādes brīdi uzskata </w:t>
            </w:r>
            <w:r>
              <w:rPr>
                <w:rFonts w:ascii="Calibri" w:eastAsia="Calibri" w:hAnsi="Calibri"/>
                <w:lang w:eastAsia="en-US"/>
              </w:rPr>
              <w:t xml:space="preserve">Preces </w:t>
            </w:r>
            <w:r w:rsidRPr="007D1B51">
              <w:rPr>
                <w:rFonts w:ascii="Calibri" w:eastAsia="Calibri" w:hAnsi="Calibri"/>
                <w:lang w:eastAsia="en-US"/>
              </w:rPr>
              <w:t>pieņemšanas – nodošanas akta abpusēju parakstīšanu.</w:t>
            </w:r>
          </w:p>
          <w:p w:rsidR="00125162" w:rsidRPr="007D1B51" w:rsidRDefault="00125162" w:rsidP="00F8736D">
            <w:pPr>
              <w:spacing w:line="276" w:lineRule="auto"/>
              <w:jc w:val="both"/>
              <w:rPr>
                <w:rFonts w:asciiTheme="minorHAnsi" w:eastAsiaTheme="minorHAnsi" w:hAnsiTheme="minorHAnsi" w:cstheme="minorBidi"/>
                <w:b/>
                <w:lang w:eastAsia="en-US"/>
              </w:rPr>
            </w:pPr>
          </w:p>
          <w:p w:rsidR="00125162" w:rsidRDefault="00125162" w:rsidP="00985AA8">
            <w:pPr>
              <w:pStyle w:val="ListParagraph"/>
              <w:numPr>
                <w:ilvl w:val="0"/>
                <w:numId w:val="27"/>
              </w:numPr>
              <w:spacing w:line="276" w:lineRule="auto"/>
              <w:jc w:val="center"/>
              <w:rPr>
                <w:rFonts w:asciiTheme="minorHAnsi" w:eastAsiaTheme="minorHAnsi" w:hAnsiTheme="minorHAnsi" w:cstheme="minorBidi"/>
                <w:b/>
                <w:lang w:eastAsia="en-US"/>
              </w:rPr>
            </w:pPr>
            <w:r w:rsidRPr="00985AA8">
              <w:rPr>
                <w:rFonts w:asciiTheme="minorHAnsi" w:eastAsiaTheme="minorHAnsi" w:hAnsiTheme="minorHAnsi" w:cstheme="minorBidi"/>
                <w:b/>
                <w:lang w:eastAsia="en-US"/>
              </w:rPr>
              <w:t>LĪGUMA DARBĪBAS TERMIŅŠ</w:t>
            </w:r>
          </w:p>
          <w:p w:rsidR="00985AA8" w:rsidRDefault="00985AA8" w:rsidP="00985AA8">
            <w:pPr>
              <w:pStyle w:val="ListParagraph"/>
              <w:spacing w:line="276" w:lineRule="auto"/>
              <w:rPr>
                <w:rFonts w:asciiTheme="minorHAnsi" w:eastAsiaTheme="minorHAnsi" w:hAnsiTheme="minorHAnsi" w:cstheme="minorBidi"/>
                <w:b/>
                <w:lang w:eastAsia="en-US"/>
              </w:rPr>
            </w:pPr>
          </w:p>
          <w:p w:rsidR="00125162" w:rsidRPr="00985AA8" w:rsidRDefault="00125162" w:rsidP="00F8736D">
            <w:pPr>
              <w:pStyle w:val="ListParagraph"/>
              <w:numPr>
                <w:ilvl w:val="1"/>
                <w:numId w:val="27"/>
              </w:numPr>
              <w:spacing w:line="276" w:lineRule="auto"/>
              <w:ind w:left="68" w:hanging="68"/>
              <w:jc w:val="both"/>
              <w:rPr>
                <w:rFonts w:asciiTheme="minorHAnsi" w:eastAsiaTheme="minorHAnsi" w:hAnsiTheme="minorHAnsi" w:cstheme="minorBidi"/>
                <w:b/>
                <w:lang w:eastAsia="en-US"/>
              </w:rPr>
            </w:pPr>
            <w:r w:rsidRPr="00985AA8">
              <w:rPr>
                <w:rFonts w:asciiTheme="minorHAnsi" w:eastAsiaTheme="minorHAnsi" w:hAnsiTheme="minorHAnsi" w:cstheme="minorBidi"/>
                <w:lang w:eastAsia="en-US"/>
              </w:rPr>
              <w:t xml:space="preserve">Līgums stājas spēkā </w:t>
            </w:r>
            <w:r w:rsidR="00985AA8" w:rsidRPr="00985AA8">
              <w:rPr>
                <w:rFonts w:asciiTheme="minorHAnsi" w:eastAsiaTheme="minorHAnsi" w:hAnsiTheme="minorHAnsi" w:cstheme="minorBidi"/>
                <w:lang w:eastAsia="en-US"/>
              </w:rPr>
              <w:t xml:space="preserve">tā parakstīšanas brīdī </w:t>
            </w:r>
            <w:r w:rsidRPr="00985AA8">
              <w:rPr>
                <w:rFonts w:asciiTheme="minorHAnsi" w:eastAsiaTheme="minorHAnsi" w:hAnsiTheme="minorHAnsi" w:cstheme="minorBidi"/>
                <w:lang w:eastAsia="en-US"/>
              </w:rPr>
              <w:t xml:space="preserve">un darbojas līdz saistību pilnīgai izpildei. </w:t>
            </w:r>
          </w:p>
          <w:p w:rsidR="00125162" w:rsidRPr="00985AA8" w:rsidRDefault="00125162" w:rsidP="00F8736D">
            <w:pPr>
              <w:pStyle w:val="ListParagraph"/>
              <w:numPr>
                <w:ilvl w:val="1"/>
                <w:numId w:val="27"/>
              </w:numPr>
              <w:spacing w:line="276" w:lineRule="auto"/>
              <w:ind w:left="68" w:hanging="68"/>
              <w:jc w:val="both"/>
              <w:rPr>
                <w:rFonts w:asciiTheme="minorHAnsi" w:eastAsiaTheme="minorHAnsi" w:hAnsiTheme="minorHAnsi" w:cstheme="minorBidi"/>
                <w:b/>
                <w:lang w:eastAsia="en-US"/>
              </w:rPr>
            </w:pPr>
            <w:r w:rsidRPr="00985AA8">
              <w:rPr>
                <w:rFonts w:ascii="Calibri" w:hAnsi="Calibri"/>
              </w:rPr>
              <w:t>Ja Izpildītājs pieļauj no Līguma izrietošo saistību izpildes nokavējumu, saistītu ar pakalpojumu sniegšanu Līguma noteiktajā termiņā, Līgums automātiski zaudē spēku 10. dienā, kas seko attiecīgā pakalpojuma izpildes termiņa pēdējai dienai, ja pasūtītājs pirms tam nav rakstveidā informējis izpildītāju par šajā punktā noteiktās kārtības atcelšanu.</w:t>
            </w:r>
          </w:p>
          <w:p w:rsidR="00125162" w:rsidRPr="000F1F97" w:rsidRDefault="00125162" w:rsidP="00F8736D">
            <w:pPr>
              <w:pStyle w:val="ListParagraph"/>
              <w:numPr>
                <w:ilvl w:val="1"/>
                <w:numId w:val="27"/>
              </w:numPr>
              <w:spacing w:line="276" w:lineRule="auto"/>
              <w:ind w:left="68" w:hanging="68"/>
              <w:jc w:val="both"/>
              <w:rPr>
                <w:rFonts w:asciiTheme="minorHAnsi" w:eastAsiaTheme="minorHAnsi" w:hAnsiTheme="minorHAnsi" w:cstheme="minorBidi"/>
                <w:b/>
                <w:lang w:eastAsia="en-US"/>
              </w:rPr>
            </w:pPr>
            <w:r w:rsidRPr="00985AA8">
              <w:rPr>
                <w:rFonts w:ascii="Calibri" w:hAnsi="Calibri"/>
              </w:rPr>
              <w:t>Jebkurai no Pusēm ir tiesības izbeigt Līgumu, ja otrā Puse nepilda Līguma noteikumus, rakstiski brīdinot par to otru Pusi 10 dienas iepriekš.</w:t>
            </w:r>
          </w:p>
          <w:p w:rsidR="000F1F97" w:rsidRPr="000F1F97" w:rsidRDefault="000F1F97" w:rsidP="000F1F97">
            <w:pPr>
              <w:pStyle w:val="ListParagraph"/>
              <w:numPr>
                <w:ilvl w:val="1"/>
                <w:numId w:val="27"/>
              </w:numPr>
              <w:spacing w:line="276" w:lineRule="auto"/>
              <w:ind w:left="68" w:hanging="68"/>
              <w:jc w:val="both"/>
              <w:rPr>
                <w:rFonts w:asciiTheme="minorHAnsi" w:eastAsiaTheme="minorHAnsi" w:hAnsiTheme="minorHAnsi" w:cstheme="minorBidi"/>
                <w:b/>
                <w:lang w:eastAsia="en-US"/>
              </w:rPr>
            </w:pPr>
            <w:r w:rsidRPr="000F1F97">
              <w:rPr>
                <w:rFonts w:ascii="Calibri" w:hAnsi="Calibri"/>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125162" w:rsidRPr="007D1B51" w:rsidRDefault="00125162" w:rsidP="00F8736D">
            <w:pPr>
              <w:spacing w:line="276" w:lineRule="auto"/>
              <w:jc w:val="both"/>
              <w:rPr>
                <w:rFonts w:asciiTheme="minorHAnsi" w:eastAsiaTheme="minorHAnsi" w:hAnsiTheme="minorHAnsi" w:cstheme="minorBidi"/>
                <w:lang w:eastAsia="en-US"/>
              </w:rPr>
            </w:pPr>
          </w:p>
          <w:p w:rsidR="00125162" w:rsidRDefault="00125162" w:rsidP="00985AA8">
            <w:pPr>
              <w:pStyle w:val="ListParagraph"/>
              <w:numPr>
                <w:ilvl w:val="0"/>
                <w:numId w:val="27"/>
              </w:numPr>
              <w:spacing w:line="276" w:lineRule="auto"/>
              <w:jc w:val="center"/>
              <w:rPr>
                <w:rFonts w:asciiTheme="minorHAnsi" w:eastAsiaTheme="minorHAnsi" w:hAnsiTheme="minorHAnsi" w:cstheme="minorBidi"/>
                <w:b/>
                <w:lang w:eastAsia="en-US"/>
              </w:rPr>
            </w:pPr>
            <w:r w:rsidRPr="00985AA8">
              <w:rPr>
                <w:rFonts w:asciiTheme="minorHAnsi" w:eastAsiaTheme="minorHAnsi" w:hAnsiTheme="minorHAnsi" w:cstheme="minorBidi"/>
                <w:b/>
                <w:lang w:eastAsia="en-US"/>
              </w:rPr>
              <w:t>LĪGUMA SUMMA UN NORĒĶINU KĀRTĪBA</w:t>
            </w:r>
          </w:p>
          <w:p w:rsidR="00985AA8" w:rsidRDefault="00985AA8" w:rsidP="00985AA8">
            <w:pPr>
              <w:pStyle w:val="ListParagraph"/>
              <w:spacing w:line="276" w:lineRule="auto"/>
              <w:ind w:left="360"/>
              <w:rPr>
                <w:rFonts w:asciiTheme="minorHAnsi" w:eastAsiaTheme="minorHAnsi" w:hAnsiTheme="minorHAnsi" w:cstheme="minorBidi"/>
                <w:b/>
                <w:lang w:eastAsia="en-US"/>
              </w:rPr>
            </w:pPr>
          </w:p>
          <w:p w:rsidR="00125162" w:rsidRPr="00985AA8"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985AA8">
              <w:rPr>
                <w:rFonts w:ascii="Calibri" w:eastAsia="Calibri" w:hAnsi="Calibri"/>
                <w:lang w:eastAsia="en-US"/>
              </w:rPr>
              <w:t>Līguma summa</w:t>
            </w:r>
            <w:r w:rsidR="0018099F">
              <w:rPr>
                <w:rFonts w:ascii="Calibri" w:eastAsia="Calibri" w:hAnsi="Calibri"/>
                <w:lang w:eastAsia="en-US"/>
              </w:rPr>
              <w:t xml:space="preserve"> (cena Preces piegāde)</w:t>
            </w:r>
            <w:r w:rsidRPr="00985AA8">
              <w:rPr>
                <w:rFonts w:ascii="Calibri" w:eastAsia="Calibri" w:hAnsi="Calibri"/>
                <w:lang w:eastAsia="en-US"/>
              </w:rPr>
              <w:t xml:space="preserve"> noteikta saskaņā ar Izpildītāja finanšu piedāvājumu Iepirkuma procedūrā. Līguma summa ir </w:t>
            </w:r>
            <w:r w:rsidRPr="00985AA8">
              <w:rPr>
                <w:rFonts w:ascii="Calibri" w:eastAsia="Calibri" w:hAnsi="Calibri"/>
                <w:highlight w:val="yellow"/>
                <w:lang w:eastAsia="en-US"/>
              </w:rPr>
              <w:t>&lt;summa cipariem un vārdiem&gt;</w:t>
            </w:r>
            <w:r w:rsidRPr="00985AA8">
              <w:rPr>
                <w:rFonts w:ascii="Calibri" w:eastAsia="Calibri" w:hAnsi="Calibri"/>
                <w:lang w:eastAsia="en-US"/>
              </w:rPr>
              <w:t xml:space="preserve">, pievienotās vērtības </w:t>
            </w:r>
            <w:r w:rsidRPr="00985AA8">
              <w:rPr>
                <w:rFonts w:ascii="Calibri" w:eastAsia="Calibri" w:hAnsi="Calibri"/>
                <w:lang w:eastAsia="en-US"/>
              </w:rPr>
              <w:lastRenderedPageBreak/>
              <w:t xml:space="preserve">nodoklis </w:t>
            </w:r>
            <w:r w:rsidRPr="00985AA8">
              <w:rPr>
                <w:rFonts w:ascii="Calibri" w:eastAsia="Calibri" w:hAnsi="Calibri"/>
                <w:highlight w:val="yellow"/>
                <w:lang w:eastAsia="en-US"/>
              </w:rPr>
              <w:t>&lt;&gt;</w:t>
            </w:r>
            <w:r w:rsidRPr="00985AA8">
              <w:rPr>
                <w:rFonts w:ascii="Calibri" w:eastAsia="Calibri" w:hAnsi="Calibri"/>
                <w:lang w:eastAsia="en-US"/>
              </w:rPr>
              <w:t>% (</w:t>
            </w:r>
            <w:r w:rsidRPr="00985AA8">
              <w:rPr>
                <w:rFonts w:ascii="Calibri" w:eastAsia="Calibri" w:hAnsi="Calibri"/>
                <w:highlight w:val="yellow"/>
                <w:lang w:eastAsia="en-US"/>
              </w:rPr>
              <w:t>&lt;&gt;</w:t>
            </w:r>
            <w:r w:rsidRPr="00985AA8">
              <w:rPr>
                <w:rFonts w:ascii="Calibri" w:eastAsia="Calibri" w:hAnsi="Calibri"/>
                <w:lang w:eastAsia="en-US"/>
              </w:rPr>
              <w:t xml:space="preserve"> procenti) sastāda </w:t>
            </w:r>
            <w:r w:rsidRPr="00985AA8">
              <w:rPr>
                <w:rFonts w:ascii="Calibri" w:eastAsia="Calibri" w:hAnsi="Calibri"/>
                <w:highlight w:val="yellow"/>
                <w:lang w:eastAsia="en-US"/>
              </w:rPr>
              <w:t>&lt;summa cipariem un vārdiem&gt;</w:t>
            </w:r>
            <w:r w:rsidRPr="00985AA8">
              <w:rPr>
                <w:rFonts w:ascii="Calibri" w:eastAsia="Calibri" w:hAnsi="Calibri"/>
                <w:lang w:eastAsia="en-US"/>
              </w:rPr>
              <w:t xml:space="preserve">, kopējā Līguma summa ir </w:t>
            </w:r>
            <w:r w:rsidRPr="00985AA8">
              <w:rPr>
                <w:rFonts w:ascii="Calibri" w:eastAsia="Calibri" w:hAnsi="Calibri"/>
                <w:highlight w:val="yellow"/>
                <w:lang w:eastAsia="en-US"/>
              </w:rPr>
              <w:t>&lt;summa cipariem un vārdiem&gt;</w:t>
            </w:r>
            <w:r w:rsidRPr="00985AA8">
              <w:rPr>
                <w:rFonts w:ascii="Calibri" w:eastAsia="Calibri" w:hAnsi="Calibri"/>
                <w:lang w:eastAsia="en-US"/>
              </w:rPr>
              <w:t>.</w:t>
            </w:r>
          </w:p>
          <w:p w:rsidR="00125162" w:rsidRPr="00985AA8"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985AA8">
              <w:rPr>
                <w:rFonts w:asciiTheme="minorHAnsi" w:eastAsiaTheme="minorHAnsi" w:hAnsiTheme="minorHAnsi" w:cstheme="minorBidi"/>
                <w:lang w:eastAsia="en-US"/>
              </w:rPr>
              <w:t>Avansa maksājumi netiek paredzēti un šis nosacījums nav maināms.</w:t>
            </w:r>
          </w:p>
          <w:p w:rsidR="00125162" w:rsidRPr="003458C2"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985AA8">
              <w:rPr>
                <w:rFonts w:ascii="Calibri" w:hAnsi="Calibri"/>
              </w:rPr>
              <w:t xml:space="preserve">Ne vēlāk kā </w:t>
            </w:r>
            <w:r w:rsidRPr="00985AA8">
              <w:rPr>
                <w:rFonts w:ascii="Calibri" w:hAnsi="Calibri"/>
                <w:b/>
              </w:rPr>
              <w:t>30</w:t>
            </w:r>
            <w:r w:rsidR="00985AA8">
              <w:rPr>
                <w:rFonts w:ascii="Calibri" w:hAnsi="Calibri"/>
                <w:b/>
              </w:rPr>
              <w:t xml:space="preserve"> </w:t>
            </w:r>
            <w:r w:rsidRPr="00985AA8">
              <w:rPr>
                <w:rFonts w:ascii="Calibri" w:hAnsi="Calibri"/>
              </w:rPr>
              <w:t>(trīsdesmit) dienu laikā pēc kvalitatīvas un Pasūtītāja prasībām atbilstošas Preces piegādes kā arī – Preces nodošanas-pieņemšanas akta parakstīšanas un rēķina saņemšanas dienas, Pasūtītājs pārskaita Izpildītāja bankas norēķinu kontā  summu, kas ir vienāda ar attiecīgas piegādātas Preces vērtību (cenu).</w:t>
            </w:r>
          </w:p>
          <w:p w:rsidR="00125162" w:rsidRPr="003458C2" w:rsidRDefault="00125162" w:rsidP="003458C2">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3458C2">
              <w:rPr>
                <w:rFonts w:ascii="Calibri" w:hAnsi="Calibri"/>
                <w:bCs/>
                <w:iCs/>
              </w:rPr>
              <w:t xml:space="preserve">Izpildītājs piegādā Preci par cenu, kāda noteikta Preces piegādei šajā līgumā. </w:t>
            </w:r>
            <w:r w:rsidRPr="003458C2">
              <w:rPr>
                <w:rFonts w:ascii="Calibri" w:hAnsi="Calibri"/>
              </w:rPr>
              <w:t>Līgumā noteiktajā Preces piegādes cenā ietilpst visa Izpildītājam maksājamā atlīdzība par attiecīgas Preces piegādi un nodošanu Pasūtītāja īpašumā, proti, visi Izpildītāja tiešie un netiešie izdevumi, kas saistīti ar Izpildītājam Līgumā pielīgto saistību izpildi.</w:t>
            </w:r>
          </w:p>
          <w:p w:rsidR="00125162" w:rsidRPr="003458C2"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3458C2">
              <w:rPr>
                <w:rFonts w:ascii="Calibri" w:hAnsi="Calibri"/>
              </w:rPr>
              <w:t>Ja Izpildītājs nokavē savu no Līguma izrietošu saistību izpildi, tas maksā līgumsodu 0,1% apmērā no Līguma kopējās summas par katru saistību izpildes nokavējuma dienu, bet ne vairāk kā 10% no Līguma kopējās summas.</w:t>
            </w:r>
          </w:p>
          <w:p w:rsidR="00125162" w:rsidRPr="003458C2"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3458C2">
              <w:rPr>
                <w:rFonts w:ascii="Calibri" w:hAnsi="Calibri"/>
              </w:rPr>
              <w:t>Ja Pasūtītājs nokavē savu no Līguma izrietošo saistību izpildi, tas maksā līgumsodu 0,1% apmērā no Līguma kopējās summas par katru saistību izpildes nokavējuma dienu, bet ne vairāk kā 10% no Līguma kopējās summas.</w:t>
            </w:r>
          </w:p>
          <w:p w:rsidR="00125162" w:rsidRPr="003458C2"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3458C2">
              <w:rPr>
                <w:rFonts w:ascii="Calibri" w:hAnsi="Calibri"/>
              </w:rPr>
              <w:t>Ja izpildītājs nokavē savu no Līguma izrietošo saistību izpildi par 10 dienām un Pasūtītājs ir ierosinājis Līguma izbeigšanu, Izpildītājs maksā Pasūtītājam līgumsodu 30% apmērā no Līguma summas.</w:t>
            </w:r>
          </w:p>
          <w:p w:rsidR="00E92C14" w:rsidRPr="00E92C14" w:rsidRDefault="00125162" w:rsidP="00E92C14">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3458C2">
              <w:rPr>
                <w:rFonts w:ascii="Calibri" w:hAnsi="Calibri"/>
              </w:rPr>
              <w:t xml:space="preserve">Līguma 3.5. un 3.6.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125162" w:rsidRPr="007D1B51" w:rsidRDefault="00125162" w:rsidP="00F8736D">
            <w:pPr>
              <w:spacing w:line="276" w:lineRule="auto"/>
              <w:jc w:val="both"/>
              <w:rPr>
                <w:rFonts w:asciiTheme="minorHAnsi" w:eastAsiaTheme="minorHAnsi" w:hAnsiTheme="minorHAnsi" w:cstheme="minorBidi"/>
                <w:lang w:eastAsia="en-US"/>
              </w:rPr>
            </w:pPr>
          </w:p>
          <w:p w:rsidR="00125162" w:rsidRDefault="00125162" w:rsidP="003458C2">
            <w:pPr>
              <w:pStyle w:val="ListParagraph"/>
              <w:numPr>
                <w:ilvl w:val="0"/>
                <w:numId w:val="27"/>
              </w:numPr>
              <w:spacing w:line="276" w:lineRule="auto"/>
              <w:jc w:val="center"/>
              <w:rPr>
                <w:rFonts w:ascii="Calibri" w:eastAsia="Calibri" w:hAnsi="Calibri"/>
                <w:b/>
                <w:lang w:eastAsia="en-US"/>
              </w:rPr>
            </w:pPr>
            <w:r w:rsidRPr="003458C2">
              <w:rPr>
                <w:rFonts w:ascii="Calibri" w:eastAsia="Calibri" w:hAnsi="Calibri"/>
                <w:b/>
                <w:lang w:eastAsia="en-US"/>
              </w:rPr>
              <w:t>PRECES NODOŠANAS UN PIEŅEMŠANAS KĀRTĪBA, LĪGUMA IZPILDES VIETA</w:t>
            </w:r>
          </w:p>
          <w:p w:rsidR="003458C2" w:rsidRDefault="003458C2" w:rsidP="003458C2">
            <w:pPr>
              <w:pStyle w:val="ListParagraph"/>
              <w:spacing w:line="276" w:lineRule="auto"/>
              <w:ind w:left="360"/>
              <w:rPr>
                <w:rFonts w:ascii="Calibri" w:eastAsia="Calibri" w:hAnsi="Calibri"/>
                <w:b/>
                <w:lang w:eastAsia="en-US"/>
              </w:rPr>
            </w:pPr>
          </w:p>
          <w:p w:rsidR="00125162" w:rsidRPr="003458C2" w:rsidRDefault="00125162" w:rsidP="00F8736D">
            <w:pPr>
              <w:pStyle w:val="ListParagraph"/>
              <w:numPr>
                <w:ilvl w:val="1"/>
                <w:numId w:val="27"/>
              </w:numPr>
              <w:spacing w:line="276" w:lineRule="auto"/>
              <w:ind w:left="0" w:firstLine="0"/>
              <w:jc w:val="both"/>
              <w:rPr>
                <w:rFonts w:ascii="Calibri" w:eastAsia="Calibri" w:hAnsi="Calibri"/>
                <w:b/>
                <w:lang w:eastAsia="en-US"/>
              </w:rPr>
            </w:pPr>
            <w:r w:rsidRPr="003458C2">
              <w:rPr>
                <w:rFonts w:ascii="Calibri" w:eastAsia="Calibri" w:hAnsi="Calibri"/>
                <w:lang w:eastAsia="en-US"/>
              </w:rPr>
              <w:t xml:space="preserve">Izpildītājs izpilda visus Līguma noteikumus un piegādā Pasūtītāja prasībām atbilstošu Preci </w:t>
            </w:r>
            <w:r w:rsidRPr="000E05F0">
              <w:rPr>
                <w:rFonts w:ascii="Calibri" w:eastAsia="Calibri" w:hAnsi="Calibri"/>
                <w:b/>
                <w:lang w:eastAsia="en-US"/>
              </w:rPr>
              <w:t>1</w:t>
            </w:r>
            <w:r w:rsidR="003458C2" w:rsidRPr="000E05F0">
              <w:rPr>
                <w:rFonts w:ascii="Calibri" w:eastAsia="Calibri" w:hAnsi="Calibri"/>
                <w:b/>
                <w:lang w:eastAsia="en-US"/>
              </w:rPr>
              <w:t xml:space="preserve"> </w:t>
            </w:r>
            <w:r w:rsidRPr="000E05F0">
              <w:rPr>
                <w:rFonts w:ascii="Calibri" w:eastAsia="Calibri" w:hAnsi="Calibri"/>
                <w:b/>
                <w:lang w:eastAsia="en-US"/>
              </w:rPr>
              <w:t>(viena) mēneša</w:t>
            </w:r>
            <w:r w:rsidRPr="003458C2">
              <w:rPr>
                <w:rFonts w:ascii="Calibri" w:eastAsia="Calibri" w:hAnsi="Calibri"/>
                <w:lang w:eastAsia="en-US"/>
              </w:rPr>
              <w:t xml:space="preserve"> laikā no Līguma spēkā stāšanas dienas, tas ir līdz _________________________.</w:t>
            </w:r>
          </w:p>
          <w:p w:rsidR="00125162" w:rsidRPr="003458C2" w:rsidRDefault="00125162" w:rsidP="00F8736D">
            <w:pPr>
              <w:pStyle w:val="ListParagraph"/>
              <w:numPr>
                <w:ilvl w:val="1"/>
                <w:numId w:val="27"/>
              </w:numPr>
              <w:spacing w:line="276" w:lineRule="auto"/>
              <w:ind w:left="0" w:firstLine="0"/>
              <w:jc w:val="both"/>
              <w:rPr>
                <w:rFonts w:ascii="Calibri" w:eastAsia="Calibri" w:hAnsi="Calibri"/>
                <w:b/>
                <w:lang w:eastAsia="en-US"/>
              </w:rPr>
            </w:pPr>
            <w:r w:rsidRPr="003458C2">
              <w:rPr>
                <w:rFonts w:ascii="Calibri" w:eastAsia="Calibri" w:hAnsi="Calibri"/>
                <w:lang w:eastAsia="en-US"/>
              </w:rPr>
              <w:t xml:space="preserve">Izpildītājs apņemas piegādāt un nodot Pasūtītājam Preci SIA „Daugavpils ūdens” </w:t>
            </w:r>
            <w:r w:rsidRPr="000E05F0">
              <w:rPr>
                <w:rFonts w:ascii="Calibri" w:eastAsia="Calibri" w:hAnsi="Calibri"/>
                <w:b/>
                <w:lang w:eastAsia="en-US"/>
              </w:rPr>
              <w:t>Kanalizācijas attīrīšanas iekārtās, Daugavas ielā 32, Daugavpilī.</w:t>
            </w:r>
          </w:p>
          <w:p w:rsidR="00125162" w:rsidRPr="003458C2" w:rsidRDefault="00125162" w:rsidP="00F8736D">
            <w:pPr>
              <w:pStyle w:val="ListParagraph"/>
              <w:numPr>
                <w:ilvl w:val="1"/>
                <w:numId w:val="27"/>
              </w:numPr>
              <w:spacing w:line="276" w:lineRule="auto"/>
              <w:ind w:left="0" w:firstLine="0"/>
              <w:jc w:val="both"/>
              <w:rPr>
                <w:rFonts w:ascii="Calibri" w:eastAsia="Calibri" w:hAnsi="Calibri"/>
                <w:b/>
                <w:lang w:eastAsia="en-US"/>
              </w:rPr>
            </w:pPr>
            <w:r w:rsidRPr="003458C2">
              <w:rPr>
                <w:rFonts w:asciiTheme="minorHAnsi" w:eastAsiaTheme="minorHAnsi" w:hAnsiTheme="minorHAnsi" w:cstheme="minorBidi"/>
                <w:lang w:eastAsia="en-US"/>
              </w:rPr>
              <w:t>Preces pieņemšana notiek Pasūtītāja pārstāvja klātbūtnē, piedaloties Izpildītāja</w:t>
            </w:r>
            <w:r w:rsidRPr="003458C2">
              <w:rPr>
                <w:rFonts w:asciiTheme="minorHAnsi" w:eastAsiaTheme="minorHAnsi" w:hAnsiTheme="minorHAnsi" w:cstheme="minorBidi"/>
                <w:i/>
                <w:lang w:eastAsia="en-US"/>
              </w:rPr>
              <w:t xml:space="preserve"> </w:t>
            </w:r>
            <w:r w:rsidRPr="003458C2">
              <w:rPr>
                <w:rFonts w:asciiTheme="minorHAnsi" w:eastAsiaTheme="minorHAnsi" w:hAnsiTheme="minorHAnsi" w:cstheme="minorBidi"/>
                <w:lang w:eastAsia="en-US"/>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3458C2">
                <w:rPr>
                  <w:rFonts w:asciiTheme="minorHAnsi" w:eastAsiaTheme="minorHAnsi" w:hAnsiTheme="minorHAnsi" w:cstheme="minorBidi"/>
                  <w:lang w:eastAsia="en-US"/>
                </w:rPr>
                <w:t>pretenzijām</w:t>
              </w:r>
            </w:smartTag>
            <w:r w:rsidRPr="003458C2">
              <w:rPr>
                <w:rFonts w:asciiTheme="minorHAnsi" w:eastAsiaTheme="minorHAnsi" w:hAnsiTheme="minorHAnsi" w:cstheme="minorBidi"/>
                <w:lang w:eastAsia="en-US"/>
              </w:rPr>
              <w:t xml:space="preserve"> tiek sastādīts akts. Pasūtītājs nepieņem Līguma nosacījumiem neatbilstošu Preci.</w:t>
            </w:r>
          </w:p>
          <w:p w:rsidR="00125162" w:rsidRPr="003458C2" w:rsidRDefault="00125162" w:rsidP="00F8736D">
            <w:pPr>
              <w:pStyle w:val="ListParagraph"/>
              <w:numPr>
                <w:ilvl w:val="1"/>
                <w:numId w:val="27"/>
              </w:numPr>
              <w:spacing w:line="276" w:lineRule="auto"/>
              <w:ind w:left="0" w:firstLine="0"/>
              <w:jc w:val="both"/>
              <w:rPr>
                <w:rFonts w:ascii="Calibri" w:eastAsia="Calibri" w:hAnsi="Calibri"/>
                <w:b/>
                <w:lang w:eastAsia="en-US"/>
              </w:rPr>
            </w:pPr>
            <w:r w:rsidRPr="003458C2">
              <w:rPr>
                <w:rFonts w:asciiTheme="minorHAnsi" w:eastAsiaTheme="minorHAnsi" w:hAnsiTheme="minorHAnsi" w:cstheme="minorBidi"/>
                <w:lang w:eastAsia="en-US"/>
              </w:rPr>
              <w:t>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ievērošanas.</w:t>
            </w:r>
          </w:p>
          <w:p w:rsidR="00125162" w:rsidRPr="003458C2" w:rsidRDefault="000E05F0" w:rsidP="00F8736D">
            <w:pPr>
              <w:pStyle w:val="ListParagraph"/>
              <w:numPr>
                <w:ilvl w:val="1"/>
                <w:numId w:val="27"/>
              </w:numPr>
              <w:spacing w:line="276" w:lineRule="auto"/>
              <w:ind w:left="0" w:firstLine="0"/>
              <w:jc w:val="both"/>
              <w:rPr>
                <w:rFonts w:ascii="Calibri" w:eastAsia="Calibri" w:hAnsi="Calibri"/>
                <w:b/>
                <w:lang w:eastAsia="en-US"/>
              </w:rPr>
            </w:pPr>
            <w:r>
              <w:rPr>
                <w:rFonts w:asciiTheme="minorHAnsi" w:eastAsiaTheme="minorHAnsi" w:hAnsiTheme="minorHAnsi" w:cstheme="minorBidi"/>
                <w:lang w:eastAsia="en-US"/>
              </w:rPr>
              <w:lastRenderedPageBreak/>
              <w:t>Pasūtītājs ir tiesīgs atdot at</w:t>
            </w:r>
            <w:r w:rsidR="003458C2">
              <w:rPr>
                <w:rFonts w:asciiTheme="minorHAnsi" w:eastAsiaTheme="minorHAnsi" w:hAnsiTheme="minorHAnsi" w:cstheme="minorBidi"/>
                <w:lang w:eastAsia="en-US"/>
              </w:rPr>
              <w:t>paka</w:t>
            </w:r>
            <w:r>
              <w:rPr>
                <w:rFonts w:asciiTheme="minorHAnsi" w:eastAsiaTheme="minorHAnsi" w:hAnsiTheme="minorHAnsi" w:cstheme="minorBidi"/>
                <w:lang w:eastAsia="en-US"/>
              </w:rPr>
              <w:t>ļ</w:t>
            </w:r>
            <w:r w:rsidR="00125162" w:rsidRPr="003458C2">
              <w:rPr>
                <w:rFonts w:asciiTheme="minorHAnsi" w:eastAsiaTheme="minorHAnsi" w:hAnsiTheme="minorHAnsi" w:cstheme="minorBidi"/>
                <w:lang w:eastAsia="en-US"/>
              </w:rPr>
              <w:t xml:space="preserve"> Preci, kuras neatbilstību Pasūtītāja prasībām nav bijis iespējams konstatēt Preces pieņemšanas brīdī, bet Izpildītājam</w:t>
            </w:r>
            <w:r w:rsidR="00125162" w:rsidRPr="003458C2">
              <w:rPr>
                <w:rFonts w:asciiTheme="minorHAnsi" w:eastAsiaTheme="minorHAnsi" w:hAnsiTheme="minorHAnsi" w:cstheme="minorBidi"/>
                <w:i/>
                <w:lang w:eastAsia="en-US"/>
              </w:rPr>
              <w:t xml:space="preserve"> </w:t>
            </w:r>
            <w:r w:rsidR="00125162" w:rsidRPr="003458C2">
              <w:rPr>
                <w:rFonts w:asciiTheme="minorHAnsi" w:eastAsiaTheme="minorHAnsi" w:hAnsiTheme="minorHAnsi" w:cstheme="minorBidi"/>
                <w:lang w:eastAsia="en-US"/>
              </w:rPr>
              <w:t>ir pienākums to apmainīt pret derīgu viena mēneša laikā no pieņemšanas-nodošanas akta abpusējās parakstīšanas dienas.</w:t>
            </w:r>
          </w:p>
          <w:p w:rsidR="00125162" w:rsidRPr="007D1B51" w:rsidRDefault="00125162" w:rsidP="00F8736D">
            <w:pPr>
              <w:tabs>
                <w:tab w:val="num" w:pos="1134"/>
              </w:tabs>
              <w:spacing w:line="276" w:lineRule="auto"/>
              <w:jc w:val="both"/>
              <w:rPr>
                <w:rFonts w:asciiTheme="minorHAnsi" w:eastAsiaTheme="minorHAnsi" w:hAnsiTheme="minorHAnsi" w:cstheme="minorBidi"/>
                <w:lang w:eastAsia="en-US"/>
              </w:rPr>
            </w:pPr>
          </w:p>
          <w:p w:rsidR="00125162" w:rsidRDefault="00125162" w:rsidP="003458C2">
            <w:pPr>
              <w:spacing w:line="276" w:lineRule="auto"/>
              <w:rPr>
                <w:rFonts w:asciiTheme="minorHAnsi" w:eastAsiaTheme="minorHAnsi" w:hAnsiTheme="minorHAnsi" w:cstheme="minorBidi"/>
                <w:b/>
                <w:bCs/>
                <w:iCs/>
                <w:lang w:eastAsia="en-US"/>
              </w:rPr>
            </w:pPr>
          </w:p>
          <w:p w:rsidR="00125162" w:rsidRPr="003458C2" w:rsidRDefault="00125162" w:rsidP="003458C2">
            <w:pPr>
              <w:pStyle w:val="ListParagraph"/>
              <w:numPr>
                <w:ilvl w:val="0"/>
                <w:numId w:val="27"/>
              </w:numPr>
              <w:spacing w:line="276" w:lineRule="auto"/>
              <w:jc w:val="center"/>
              <w:rPr>
                <w:rFonts w:asciiTheme="minorHAnsi" w:eastAsiaTheme="minorHAnsi" w:hAnsiTheme="minorHAnsi" w:cstheme="minorBidi"/>
                <w:b/>
                <w:bCs/>
                <w:iCs/>
                <w:lang w:eastAsia="en-US"/>
              </w:rPr>
            </w:pPr>
            <w:r w:rsidRPr="003458C2">
              <w:rPr>
                <w:rFonts w:asciiTheme="minorHAnsi" w:eastAsiaTheme="minorHAnsi" w:hAnsiTheme="minorHAnsi" w:cstheme="minorBidi"/>
                <w:b/>
                <w:bCs/>
                <w:iCs/>
                <w:lang w:eastAsia="en-US"/>
              </w:rPr>
              <w:t>GARANTIJA</w:t>
            </w:r>
          </w:p>
          <w:p w:rsidR="00125162" w:rsidRPr="007D1B51" w:rsidRDefault="00125162" w:rsidP="00F8736D">
            <w:pPr>
              <w:spacing w:line="276" w:lineRule="auto"/>
              <w:jc w:val="both"/>
              <w:rPr>
                <w:rFonts w:asciiTheme="minorHAnsi" w:eastAsiaTheme="minorHAnsi" w:hAnsiTheme="minorHAnsi" w:cstheme="minorBidi"/>
                <w:lang w:eastAsia="en-US"/>
              </w:rPr>
            </w:pPr>
          </w:p>
          <w:p w:rsidR="00125162" w:rsidRPr="007D1B51" w:rsidRDefault="00125162" w:rsidP="00F8736D">
            <w:pPr>
              <w:tabs>
                <w:tab w:val="num" w:pos="1134"/>
              </w:tabs>
              <w:spacing w:line="276" w:lineRule="auto"/>
              <w:jc w:val="both"/>
              <w:rPr>
                <w:rFonts w:asciiTheme="minorHAnsi" w:eastAsiaTheme="minorHAnsi" w:hAnsiTheme="minorHAnsi" w:cstheme="minorBidi"/>
                <w:lang w:eastAsia="en-US"/>
              </w:rPr>
            </w:pPr>
            <w:r w:rsidRPr="000F1F97">
              <w:rPr>
                <w:rFonts w:asciiTheme="minorHAnsi" w:eastAsiaTheme="minorHAnsi" w:hAnsiTheme="minorHAnsi" w:cstheme="minorBidi"/>
                <w:highlight w:val="yellow"/>
                <w:lang w:eastAsia="en-US"/>
              </w:rPr>
              <w:t>Izpildītājs garantē piegādātās Preces kvalitāti un nodrošina Preces ražotāja garantijas saistību izpildi attiecībā uz piegādāto Preci tādos termiņos un apjomā, kādā to deklarē šīs Preces ražotājs.</w:t>
            </w:r>
          </w:p>
          <w:p w:rsidR="00125162" w:rsidRPr="007D1B51" w:rsidRDefault="00125162" w:rsidP="00F8736D">
            <w:pPr>
              <w:tabs>
                <w:tab w:val="num" w:pos="1134"/>
              </w:tabs>
              <w:spacing w:line="276" w:lineRule="auto"/>
              <w:jc w:val="both"/>
              <w:rPr>
                <w:rFonts w:asciiTheme="minorHAnsi" w:eastAsiaTheme="minorHAnsi" w:hAnsiTheme="minorHAnsi" w:cstheme="minorBidi"/>
                <w:b/>
                <w:bCs/>
                <w:iCs/>
                <w:lang w:eastAsia="en-US"/>
              </w:rPr>
            </w:pPr>
          </w:p>
          <w:p w:rsidR="00125162" w:rsidRDefault="00125162" w:rsidP="003458C2">
            <w:pPr>
              <w:pStyle w:val="ListParagraph"/>
              <w:numPr>
                <w:ilvl w:val="0"/>
                <w:numId w:val="27"/>
              </w:numPr>
              <w:spacing w:line="276" w:lineRule="auto"/>
              <w:jc w:val="center"/>
              <w:rPr>
                <w:rFonts w:asciiTheme="minorHAnsi" w:eastAsiaTheme="minorHAnsi" w:hAnsiTheme="minorHAnsi" w:cstheme="minorBidi"/>
                <w:b/>
                <w:lang w:eastAsia="en-US"/>
              </w:rPr>
            </w:pPr>
            <w:r w:rsidRPr="003458C2">
              <w:rPr>
                <w:rFonts w:asciiTheme="minorHAnsi" w:eastAsiaTheme="minorHAnsi" w:hAnsiTheme="minorHAnsi" w:cstheme="minorBidi"/>
                <w:b/>
                <w:lang w:eastAsia="en-US"/>
              </w:rPr>
              <w:t>PUŠU TIESĪBAS UN PIENĀKUMI</w:t>
            </w:r>
          </w:p>
          <w:p w:rsidR="00125162" w:rsidRPr="000F1F97"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0F1F97">
              <w:rPr>
                <w:rFonts w:asciiTheme="minorHAnsi" w:eastAsiaTheme="minorHAnsi" w:hAnsiTheme="minorHAnsi" w:cstheme="minorBidi"/>
                <w:lang w:eastAsia="en-US"/>
              </w:rPr>
              <w:t>Izpildītājs apņemas:</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6.1.1. P</w:t>
            </w:r>
            <w:r>
              <w:rPr>
                <w:rFonts w:asciiTheme="minorHAnsi" w:eastAsiaTheme="minorHAnsi" w:hAnsiTheme="minorHAnsi" w:cstheme="minorBidi"/>
                <w:lang w:eastAsia="en-US"/>
              </w:rPr>
              <w:t>iegādāt Pasūtītājam kvalitatīvu Preci</w:t>
            </w:r>
            <w:r w:rsidRPr="007D1B51">
              <w:rPr>
                <w:rFonts w:asciiTheme="minorHAnsi" w:eastAsiaTheme="minorHAnsi" w:hAnsiTheme="minorHAnsi" w:cstheme="minorBidi"/>
                <w:lang w:eastAsia="en-US"/>
              </w:rPr>
              <w:t xml:space="preserve"> atbilstoši</w:t>
            </w:r>
            <w:r w:rsidRPr="007D1B51">
              <w:rPr>
                <w:rFonts w:asciiTheme="minorHAnsi" w:eastAsiaTheme="minorHAnsi" w:hAnsiTheme="minorHAnsi" w:cstheme="minorBidi"/>
                <w:i/>
                <w:lang w:eastAsia="en-US"/>
              </w:rPr>
              <w:t xml:space="preserve"> </w:t>
            </w:r>
            <w:r w:rsidRPr="007D1B51">
              <w:rPr>
                <w:rFonts w:asciiTheme="minorHAnsi" w:eastAsiaTheme="minorHAnsi" w:hAnsiTheme="minorHAnsi" w:cstheme="minorBidi"/>
                <w:lang w:eastAsia="en-US"/>
              </w:rPr>
              <w:t>Pasūtītāja prasībām un pasūtījumam, ievērojot attiecīgās nozares un profesijas labo praksi;</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6.1.2. </w:t>
            </w:r>
            <w:r>
              <w:rPr>
                <w:rFonts w:asciiTheme="minorHAnsi" w:eastAsiaTheme="minorHAnsi" w:hAnsiTheme="minorHAnsi" w:cstheme="minorBidi"/>
                <w:lang w:eastAsia="en-US"/>
              </w:rPr>
              <w:t>nodot Pasūtītājam īpašumā Preci</w:t>
            </w:r>
            <w:r w:rsidRPr="007D1B51">
              <w:rPr>
                <w:rFonts w:asciiTheme="minorHAnsi" w:eastAsiaTheme="minorHAnsi" w:hAnsiTheme="minorHAnsi" w:cstheme="minorBidi"/>
                <w:lang w:eastAsia="en-US"/>
              </w:rPr>
              <w:t>, kā arī kontrolējošās iestādes vai citas institūcijas izsniegtos</w:t>
            </w:r>
            <w:r>
              <w:rPr>
                <w:rFonts w:asciiTheme="minorHAnsi" w:eastAsiaTheme="minorHAnsi" w:hAnsiTheme="minorHAnsi" w:cstheme="minorBidi"/>
                <w:lang w:eastAsia="en-US"/>
              </w:rPr>
              <w:t xml:space="preserve"> dokumentus, kas apliecina Preces</w:t>
            </w:r>
            <w:r w:rsidRPr="007D1B51">
              <w:rPr>
                <w:rFonts w:asciiTheme="minorHAnsi" w:eastAsiaTheme="minorHAnsi" w:hAnsiTheme="minorHAnsi" w:cstheme="minorBidi"/>
                <w:lang w:eastAsia="en-US"/>
              </w:rPr>
              <w:t xml:space="preserve"> atbilstību noteikt</w:t>
            </w:r>
            <w:r>
              <w:rPr>
                <w:rFonts w:asciiTheme="minorHAnsi" w:eastAsiaTheme="minorHAnsi" w:hAnsiTheme="minorHAnsi" w:cstheme="minorBidi"/>
                <w:lang w:eastAsia="en-US"/>
              </w:rPr>
              <w:t>iem standartiem, izskaidrot Preces</w:t>
            </w:r>
            <w:r w:rsidRPr="007D1B51">
              <w:rPr>
                <w:rFonts w:asciiTheme="minorHAnsi" w:eastAsiaTheme="minorHAnsi" w:hAnsiTheme="minorHAnsi" w:cstheme="minorBidi"/>
                <w:lang w:eastAsia="en-US"/>
              </w:rPr>
              <w:t xml:space="preserve"> glabāšanas un drošības noteikumus, kā arī izsniegt Pasūtītājam citus dokumentus, ku</w:t>
            </w:r>
            <w:r>
              <w:rPr>
                <w:rFonts w:asciiTheme="minorHAnsi" w:eastAsiaTheme="minorHAnsi" w:hAnsiTheme="minorHAnsi" w:cstheme="minorBidi"/>
                <w:lang w:eastAsia="en-US"/>
              </w:rPr>
              <w:t>ri tam varētu būt noderīgi Preces</w:t>
            </w:r>
            <w:r w:rsidRPr="007D1B51">
              <w:rPr>
                <w:rFonts w:asciiTheme="minorHAnsi" w:eastAsiaTheme="minorHAnsi" w:hAnsiTheme="minorHAnsi" w:cstheme="minorBidi"/>
                <w:lang w:eastAsia="en-US"/>
              </w:rPr>
              <w:t xml:space="preserve"> lietošanas vai ekspluatācijas laikā (sertifikāti, darba instrukcijas u.c.); </w:t>
            </w:r>
          </w:p>
          <w:p w:rsidR="00125162" w:rsidRPr="007D1B51" w:rsidRDefault="00125162" w:rsidP="00F8736D">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6.1.3. pēc kvalitatīvas Preces</w:t>
            </w:r>
            <w:r w:rsidRPr="007D1B51">
              <w:rPr>
                <w:rFonts w:asciiTheme="minorHAnsi" w:eastAsiaTheme="minorHAnsi" w:hAnsiTheme="minorHAnsi" w:cstheme="minorBidi"/>
                <w:lang w:eastAsia="en-US"/>
              </w:rPr>
              <w:t xml:space="preserve"> piegādes nodot tās Pasūtītājam īpašumā, parakstot </w:t>
            </w:r>
            <w:r>
              <w:rPr>
                <w:rFonts w:asciiTheme="minorHAnsi" w:eastAsiaTheme="minorHAnsi" w:hAnsiTheme="minorHAnsi" w:cstheme="minorBidi"/>
                <w:lang w:eastAsia="en-US"/>
              </w:rPr>
              <w:t>pieņemšanas-nodošanas aktu.</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6.2. Pasūtītājs  apņemas:</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6.2.1. norēķināties ar Izpild</w:t>
            </w:r>
            <w:r>
              <w:rPr>
                <w:rFonts w:asciiTheme="minorHAnsi" w:eastAsiaTheme="minorHAnsi" w:hAnsiTheme="minorHAnsi" w:cstheme="minorBidi"/>
                <w:lang w:eastAsia="en-US"/>
              </w:rPr>
              <w:t>ītāju, samaksājot tam Preces</w:t>
            </w:r>
            <w:r w:rsidRPr="007D1B51">
              <w:rPr>
                <w:rFonts w:asciiTheme="minorHAnsi" w:eastAsiaTheme="minorHAnsi" w:hAnsiTheme="minorHAnsi" w:cstheme="minorBidi"/>
                <w:lang w:eastAsia="en-US"/>
              </w:rPr>
              <w:t xml:space="preserve"> piegāde</w:t>
            </w:r>
            <w:r>
              <w:rPr>
                <w:rFonts w:asciiTheme="minorHAnsi" w:eastAsiaTheme="minorHAnsi" w:hAnsiTheme="minorHAnsi" w:cstheme="minorBidi"/>
                <w:lang w:eastAsia="en-US"/>
              </w:rPr>
              <w:t>s vērtību (cenu) par kvalitatīvas</w:t>
            </w:r>
            <w:r w:rsidRPr="007D1B51">
              <w:rPr>
                <w:rFonts w:asciiTheme="minorHAnsi" w:eastAsiaTheme="minorHAnsi" w:hAnsiTheme="minorHAnsi" w:cstheme="minorBidi"/>
                <w:lang w:eastAsia="en-US"/>
              </w:rPr>
              <w:t xml:space="preserve">, Pasūtītāja prasībām </w:t>
            </w:r>
            <w:r>
              <w:rPr>
                <w:rFonts w:asciiTheme="minorHAnsi" w:eastAsiaTheme="minorHAnsi" w:hAnsiTheme="minorHAnsi" w:cstheme="minorBidi"/>
                <w:lang w:eastAsia="en-US"/>
              </w:rPr>
              <w:t>atbilstošas Preces</w:t>
            </w:r>
            <w:r w:rsidRPr="007D1B51">
              <w:rPr>
                <w:rFonts w:asciiTheme="minorHAnsi" w:eastAsiaTheme="minorHAnsi" w:hAnsiTheme="minorHAnsi" w:cstheme="minorBidi"/>
                <w:lang w:eastAsia="en-US"/>
              </w:rPr>
              <w:t xml:space="preserve"> piegādi Līgumā noteiktajā termiņā un kārtībā;</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6.2.2. nelikt Izpildītājam šķēršļus Līguma nosacījumu izpildei;</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w:t>
            </w:r>
            <w:r>
              <w:rPr>
                <w:rFonts w:asciiTheme="minorHAnsi" w:eastAsiaTheme="minorHAnsi" w:hAnsiTheme="minorHAnsi" w:cstheme="minorBidi"/>
                <w:lang w:eastAsia="en-US"/>
              </w:rPr>
              <w:t>.2.3. pieņemt Preces, parakstot Preces pieņemšanas –nodošanas aktu</w:t>
            </w:r>
            <w:r w:rsidRPr="007D1B51">
              <w:rPr>
                <w:rFonts w:asciiTheme="minorHAnsi" w:eastAsiaTheme="minorHAnsi" w:hAnsiTheme="minorHAnsi" w:cstheme="minorBidi"/>
                <w:lang w:eastAsia="en-US"/>
              </w:rPr>
              <w:t>, ja Izpild</w:t>
            </w:r>
            <w:r>
              <w:rPr>
                <w:rFonts w:asciiTheme="minorHAnsi" w:eastAsiaTheme="minorHAnsi" w:hAnsiTheme="minorHAnsi" w:cstheme="minorBidi"/>
                <w:lang w:eastAsia="en-US"/>
              </w:rPr>
              <w:t>ītājs ir piegādājis kvalitatīvu</w:t>
            </w:r>
            <w:r w:rsidRPr="007D1B51">
              <w:rPr>
                <w:rFonts w:asciiTheme="minorHAnsi" w:eastAsiaTheme="minorHAnsi" w:hAnsiTheme="minorHAnsi" w:cstheme="minorBidi"/>
                <w:lang w:eastAsia="en-US"/>
              </w:rPr>
              <w:t xml:space="preserve"> un</w:t>
            </w:r>
            <w:r>
              <w:rPr>
                <w:rFonts w:asciiTheme="minorHAnsi" w:eastAsiaTheme="minorHAnsi" w:hAnsiTheme="minorHAnsi" w:cstheme="minorBidi"/>
                <w:lang w:eastAsia="en-US"/>
              </w:rPr>
              <w:t xml:space="preserve"> Pasūtītāja prasībām atbilstošu Preci</w:t>
            </w:r>
            <w:r w:rsidRPr="007D1B51">
              <w:rPr>
                <w:rFonts w:asciiTheme="minorHAnsi" w:eastAsiaTheme="minorHAnsi" w:hAnsiTheme="minorHAnsi" w:cstheme="minorBidi"/>
                <w:lang w:eastAsia="en-US"/>
              </w:rPr>
              <w:t>, bez defektiem un trūkumiem.</w:t>
            </w:r>
          </w:p>
          <w:p w:rsidR="00125162" w:rsidRPr="007D1B51" w:rsidRDefault="00125162" w:rsidP="00F8736D">
            <w:pPr>
              <w:spacing w:line="276" w:lineRule="auto"/>
              <w:rPr>
                <w:rFonts w:asciiTheme="minorHAnsi" w:eastAsiaTheme="minorHAnsi" w:hAnsiTheme="minorHAnsi" w:cstheme="minorBidi"/>
                <w:b/>
                <w:lang w:eastAsia="en-US"/>
              </w:rPr>
            </w:pPr>
          </w:p>
          <w:p w:rsidR="00125162" w:rsidRDefault="00125162" w:rsidP="000F1F97">
            <w:pPr>
              <w:pStyle w:val="ListParagraph"/>
              <w:numPr>
                <w:ilvl w:val="0"/>
                <w:numId w:val="27"/>
              </w:numPr>
              <w:spacing w:line="276" w:lineRule="auto"/>
              <w:jc w:val="center"/>
              <w:rPr>
                <w:rFonts w:asciiTheme="minorHAnsi" w:eastAsiaTheme="minorHAnsi" w:hAnsiTheme="minorHAnsi" w:cstheme="minorBidi"/>
                <w:b/>
                <w:lang w:eastAsia="en-US"/>
              </w:rPr>
            </w:pPr>
            <w:r w:rsidRPr="000F1F97">
              <w:rPr>
                <w:rFonts w:asciiTheme="minorHAnsi" w:eastAsiaTheme="minorHAnsi" w:hAnsiTheme="minorHAnsi" w:cstheme="minorBidi"/>
                <w:b/>
                <w:lang w:eastAsia="en-US"/>
              </w:rPr>
              <w:t xml:space="preserve">STRĪDU IZSKATĪŠANAS KĀRTĪBA UN </w:t>
            </w:r>
            <w:smartTag w:uri="urn:schemas-microsoft-com:office:smarttags" w:element="stockticker">
              <w:r w:rsidRPr="000F1F97">
                <w:rPr>
                  <w:rFonts w:asciiTheme="minorHAnsi" w:eastAsiaTheme="minorHAnsi" w:hAnsiTheme="minorHAnsi" w:cstheme="minorBidi"/>
                  <w:b/>
                  <w:lang w:eastAsia="en-US"/>
                </w:rPr>
                <w:t>CITI</w:t>
              </w:r>
            </w:smartTag>
            <w:r w:rsidRPr="000F1F97">
              <w:rPr>
                <w:rFonts w:asciiTheme="minorHAnsi" w:eastAsiaTheme="minorHAnsi" w:hAnsiTheme="minorHAnsi" w:cstheme="minorBidi"/>
                <w:b/>
                <w:lang w:eastAsia="en-US"/>
              </w:rPr>
              <w:t xml:space="preserve"> NOSACĪJUMI</w:t>
            </w:r>
          </w:p>
          <w:p w:rsidR="000F1F97" w:rsidRDefault="000F1F97" w:rsidP="000F1F97">
            <w:pPr>
              <w:pStyle w:val="ListParagraph"/>
              <w:spacing w:line="276" w:lineRule="auto"/>
              <w:ind w:left="360"/>
              <w:rPr>
                <w:rFonts w:asciiTheme="minorHAnsi" w:eastAsiaTheme="minorHAnsi" w:hAnsiTheme="minorHAnsi" w:cstheme="minorBidi"/>
                <w:b/>
                <w:lang w:eastAsia="en-US"/>
              </w:rPr>
            </w:pPr>
          </w:p>
          <w:p w:rsidR="00125162" w:rsidRPr="000F1F97"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0F1F97">
              <w:rPr>
                <w:rFonts w:asciiTheme="minorHAnsi" w:eastAsiaTheme="minorHAnsi" w:hAnsiTheme="minorHAnsi" w:cstheme="minorBidi"/>
                <w:lang w:eastAsia="en-US"/>
              </w:rPr>
              <w:t xml:space="preserve">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0F1F97">
                <w:rPr>
                  <w:rFonts w:asciiTheme="minorHAnsi" w:eastAsiaTheme="minorHAnsi" w:hAnsiTheme="minorHAnsi" w:cstheme="minorBidi"/>
                  <w:lang w:eastAsia="en-US"/>
                </w:rPr>
                <w:t>aktos</w:t>
              </w:r>
            </w:smartTag>
            <w:r w:rsidRPr="000F1F97">
              <w:rPr>
                <w:rFonts w:asciiTheme="minorHAnsi" w:eastAsiaTheme="minorHAnsi" w:hAnsiTheme="minorHAnsi" w:cstheme="minorBidi"/>
                <w:lang w:eastAsia="en-US"/>
              </w:rPr>
              <w:t xml:space="preserve"> noteiktajā kārtībā.</w:t>
            </w:r>
          </w:p>
          <w:p w:rsidR="00125162" w:rsidRPr="000F1F97" w:rsidRDefault="00125162" w:rsidP="00F8736D">
            <w:pPr>
              <w:pStyle w:val="ListParagraph"/>
              <w:numPr>
                <w:ilvl w:val="1"/>
                <w:numId w:val="27"/>
              </w:numPr>
              <w:spacing w:line="276" w:lineRule="auto"/>
              <w:ind w:left="0" w:firstLine="0"/>
              <w:jc w:val="both"/>
              <w:rPr>
                <w:rFonts w:asciiTheme="minorHAnsi" w:eastAsiaTheme="minorHAnsi" w:hAnsiTheme="minorHAnsi" w:cstheme="minorBidi"/>
                <w:b/>
                <w:lang w:eastAsia="en-US"/>
              </w:rPr>
            </w:pPr>
            <w:r w:rsidRPr="000F1F97">
              <w:rPr>
                <w:rFonts w:asciiTheme="minorHAnsi" w:eastAsiaTheme="minorHAnsi" w:hAnsiTheme="minorHAnsi" w:cstheme="minorBidi"/>
                <w:lang w:eastAsia="en-US"/>
              </w:rPr>
              <w:t>Ar Līguma izpildi saistītos jautājumus risina šādi Pušu pilnvarotie pārstāvji:</w:t>
            </w:r>
          </w:p>
          <w:p w:rsidR="00125162" w:rsidRPr="007D1B51" w:rsidRDefault="00125162" w:rsidP="00F8736D">
            <w:pPr>
              <w:spacing w:line="276" w:lineRule="auto"/>
              <w:ind w:firstLine="720"/>
              <w:jc w:val="both"/>
              <w:rPr>
                <w:rFonts w:asciiTheme="minorHAnsi" w:eastAsiaTheme="minorHAnsi" w:hAnsiTheme="minorHAnsi" w:cstheme="minorBidi"/>
                <w:i/>
                <w:lang w:eastAsia="en-US"/>
              </w:rPr>
            </w:pPr>
            <w:r w:rsidRPr="007D1B51">
              <w:rPr>
                <w:rFonts w:asciiTheme="minorHAnsi" w:eastAsiaTheme="minorHAnsi" w:hAnsiTheme="minorHAnsi" w:cstheme="minorBidi"/>
                <w:lang w:eastAsia="en-US"/>
              </w:rPr>
              <w:t xml:space="preserve">7.2.1. Pasūtītāja pilnvarotais pārstāvis ir </w:t>
            </w:r>
            <w:r w:rsidRPr="007D1B51">
              <w:rPr>
                <w:rFonts w:asciiTheme="minorHAnsi" w:eastAsiaTheme="minorHAnsi" w:hAnsiTheme="minorHAnsi" w:cstheme="minorBidi"/>
                <w:i/>
                <w:highlight w:val="yellow"/>
                <w:lang w:eastAsia="en-US"/>
              </w:rPr>
              <w:t>&lt;amats, vārds, uzvārds, tālruņa numurs, e-pasta adrese&gt;</w:t>
            </w:r>
            <w:r w:rsidRPr="007D1B51">
              <w:rPr>
                <w:rFonts w:asciiTheme="minorHAnsi" w:eastAsiaTheme="minorHAnsi" w:hAnsiTheme="minorHAnsi" w:cstheme="minorBidi"/>
                <w:i/>
                <w:lang w:eastAsia="en-US"/>
              </w:rPr>
              <w:t>;</w:t>
            </w:r>
          </w:p>
          <w:p w:rsidR="00125162" w:rsidRPr="007D1B51" w:rsidRDefault="00125162" w:rsidP="00F8736D">
            <w:pPr>
              <w:pStyle w:val="ListParagraph"/>
              <w:spacing w:line="276" w:lineRule="auto"/>
              <w:ind w:left="360" w:firstLine="360"/>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7.2.2. Izpildītāja pilnvarotais pārstāvis ir </w:t>
            </w:r>
            <w:r w:rsidRPr="007D1B51">
              <w:rPr>
                <w:rFonts w:asciiTheme="minorHAnsi" w:eastAsiaTheme="minorHAnsi" w:hAnsiTheme="minorHAnsi" w:cstheme="minorBidi"/>
                <w:i/>
                <w:highlight w:val="yellow"/>
                <w:lang w:eastAsia="en-US"/>
              </w:rPr>
              <w:t>&lt;amats, vārds, uzvārds, tālruņa numurs, e-pasta adrese&gt;</w:t>
            </w:r>
            <w:r w:rsidRPr="007D1B51">
              <w:rPr>
                <w:rFonts w:asciiTheme="minorHAnsi" w:eastAsiaTheme="minorHAnsi" w:hAnsiTheme="minorHAnsi" w:cstheme="minorBidi"/>
                <w:lang w:eastAsia="en-US"/>
              </w:rPr>
              <w:t>;</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7.3. Pušu pilnvarotajiem pārstāvjiem ir šādas tiesības un pienākumi:</w:t>
            </w:r>
          </w:p>
          <w:p w:rsidR="00125162" w:rsidRPr="007D1B51" w:rsidRDefault="00125162" w:rsidP="00F8736D">
            <w:pPr>
              <w:pStyle w:val="ListParagraph"/>
              <w:spacing w:line="276" w:lineRule="auto"/>
              <w:ind w:left="1418" w:hanging="709"/>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7.3.1. </w:t>
            </w:r>
            <w:r>
              <w:rPr>
                <w:rFonts w:asciiTheme="minorHAnsi" w:eastAsiaTheme="minorHAnsi" w:hAnsiTheme="minorHAnsi" w:cstheme="minorBidi"/>
                <w:lang w:eastAsia="en-US"/>
              </w:rPr>
              <w:t>apstiprināt Preces</w:t>
            </w:r>
            <w:r w:rsidRPr="007D1B51">
              <w:rPr>
                <w:rFonts w:asciiTheme="minorHAnsi" w:eastAsiaTheme="minorHAnsi" w:hAnsiTheme="minorHAnsi" w:cstheme="minorBidi"/>
                <w:lang w:eastAsia="en-US"/>
              </w:rPr>
              <w:t xml:space="preserve"> saņemšanu Līguma noteiktajā kārtībā;</w:t>
            </w:r>
          </w:p>
          <w:p w:rsidR="00125162" w:rsidRPr="007D1B51" w:rsidRDefault="00125162" w:rsidP="00F8736D">
            <w:pPr>
              <w:pStyle w:val="ListParagraph"/>
              <w:spacing w:line="276" w:lineRule="auto"/>
              <w:ind w:left="1418" w:hanging="698"/>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7.3.2. nodot un pieņemt Preci</w:t>
            </w:r>
            <w:r w:rsidRPr="007D1B51">
              <w:rPr>
                <w:rFonts w:asciiTheme="minorHAnsi" w:eastAsiaTheme="minorHAnsi" w:hAnsiTheme="minorHAnsi" w:cstheme="minorBidi"/>
                <w:lang w:eastAsia="en-US"/>
              </w:rPr>
              <w:t>, pārbaudot tās stāvokli un atbilstību Līguma noteikumiem, iesniegt, pieņemt un parakstīt</w:t>
            </w:r>
            <w:r>
              <w:rPr>
                <w:rFonts w:asciiTheme="minorHAnsi" w:eastAsiaTheme="minorHAnsi" w:hAnsiTheme="minorHAnsi" w:cstheme="minorBidi"/>
                <w:lang w:eastAsia="en-US"/>
              </w:rPr>
              <w:t xml:space="preserve"> Preces</w:t>
            </w:r>
            <w:r w:rsidRPr="007D1B51">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pieņemšanas-nodošanas aktu un, nepieciešamības gadījumā, defektu aktu; </w:t>
            </w:r>
          </w:p>
          <w:p w:rsidR="00125162" w:rsidRPr="007D1B51" w:rsidRDefault="00125162" w:rsidP="00F8736D">
            <w:pPr>
              <w:pStyle w:val="ListParagraph"/>
              <w:spacing w:line="276" w:lineRule="auto"/>
              <w:ind w:left="360" w:firstLine="360"/>
              <w:jc w:val="both"/>
              <w:rPr>
                <w:rFonts w:asciiTheme="minorHAnsi" w:eastAsiaTheme="minorHAnsi" w:hAnsiTheme="minorHAnsi" w:cstheme="minorBidi"/>
                <w:lang w:eastAsia="en-US"/>
              </w:rPr>
            </w:pPr>
            <w:r>
              <w:rPr>
                <w:rFonts w:asciiTheme="minorHAnsi" w:eastAsiaTheme="minorHAnsi" w:hAnsiTheme="minorHAnsi" w:cstheme="minorBidi"/>
                <w:lang w:eastAsia="en-US"/>
              </w:rPr>
              <w:t>7.3</w:t>
            </w:r>
            <w:r w:rsidRPr="007D1B51">
              <w:rPr>
                <w:rFonts w:asciiTheme="minorHAnsi" w:eastAsiaTheme="minorHAnsi" w:hAnsiTheme="minorHAnsi" w:cstheme="minorBidi"/>
                <w:lang w:eastAsia="en-US"/>
              </w:rPr>
              <w:t>.3. risināt jautājumus, kas saistīti ar nekvalitatīvu piegādes pakalpojumu sniegšanu.</w:t>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7.4. Par pilnvaroto pārstāvju maiņu Puses informē viena otru rakstveidā.</w:t>
            </w:r>
          </w:p>
          <w:p w:rsidR="00125162" w:rsidRPr="007D1B51" w:rsidRDefault="00125162" w:rsidP="00F8736D">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7D1B51">
                <w:rPr>
                  <w:rFonts w:asciiTheme="minorHAnsi" w:eastAsiaTheme="minorHAnsi" w:hAnsiTheme="minorHAnsi" w:cstheme="minorBidi"/>
                  <w:lang w:eastAsia="en-US"/>
                </w:rPr>
                <w:t>Līguma</w:t>
              </w:r>
            </w:smartTag>
            <w:r w:rsidRPr="007D1B51">
              <w:rPr>
                <w:rFonts w:asciiTheme="minorHAnsi" w:eastAsiaTheme="minorHAnsi" w:hAnsiTheme="minorHAnsi" w:cstheme="minorBidi"/>
                <w:lang w:eastAsia="en-US"/>
              </w:rPr>
              <w:t>:</w:t>
            </w:r>
          </w:p>
          <w:p w:rsidR="00125162" w:rsidRPr="007D1B51" w:rsidRDefault="00125162" w:rsidP="00F8736D">
            <w:pPr>
              <w:spacing w:line="276" w:lineRule="auto"/>
              <w:rPr>
                <w:rFonts w:asciiTheme="minorHAnsi" w:eastAsiaTheme="minorHAnsi" w:hAnsiTheme="minorHAnsi" w:cstheme="minorBidi"/>
                <w:lang w:eastAsia="en-US"/>
              </w:rPr>
            </w:pPr>
          </w:p>
          <w:p w:rsidR="00125162" w:rsidRPr="007D1B51" w:rsidRDefault="00125162" w:rsidP="00125162">
            <w:pPr>
              <w:numPr>
                <w:ilvl w:val="0"/>
                <w:numId w:val="3"/>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[a. šīs iepirkuma līgums;</w:t>
            </w:r>
          </w:p>
          <w:p w:rsidR="00125162" w:rsidRPr="007D1B51" w:rsidRDefault="00125162" w:rsidP="00125162">
            <w:pPr>
              <w:numPr>
                <w:ilvl w:val="0"/>
                <w:numId w:val="3"/>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b. Iepirkuma procedūras tehniskā specifikācija;</w:t>
            </w:r>
          </w:p>
          <w:p w:rsidR="00125162" w:rsidRPr="007D1B51" w:rsidRDefault="00125162" w:rsidP="00125162">
            <w:pPr>
              <w:numPr>
                <w:ilvl w:val="0"/>
                <w:numId w:val="3"/>
              </w:numPr>
              <w:tabs>
                <w:tab w:val="num" w:pos="720"/>
                <w:tab w:val="left" w:pos="993"/>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c. Pielikumi:</w:t>
            </w:r>
          </w:p>
          <w:p w:rsidR="00125162" w:rsidRPr="007D1B51" w:rsidRDefault="00125162" w:rsidP="00125162">
            <w:pPr>
              <w:numPr>
                <w:ilvl w:val="0"/>
                <w:numId w:val="4"/>
              </w:numPr>
              <w:tabs>
                <w:tab w:val="left" w:pos="720"/>
                <w:tab w:val="left" w:pos="993"/>
                <w:tab w:val="left" w:pos="2694"/>
                <w:tab w:val="left" w:pos="3261"/>
                <w:tab w:val="right" w:pos="8222"/>
              </w:tabs>
              <w:spacing w:line="276" w:lineRule="auto"/>
              <w:ind w:left="0"/>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 Iepirkuma procedūras laikā Izpildītāja sniegtā precizējošā informācija;</w:t>
            </w:r>
          </w:p>
          <w:p w:rsidR="00125162" w:rsidRPr="007D1B51" w:rsidRDefault="00125162" w:rsidP="00125162">
            <w:pPr>
              <w:numPr>
                <w:ilvl w:val="0"/>
                <w:numId w:val="4"/>
              </w:numPr>
              <w:tabs>
                <w:tab w:val="left" w:pos="720"/>
                <w:tab w:val="left" w:pos="993"/>
                <w:tab w:val="left" w:pos="2694"/>
                <w:tab w:val="left" w:pos="3261"/>
                <w:tab w:val="right" w:pos="8222"/>
              </w:tabs>
              <w:spacing w:line="276" w:lineRule="auto"/>
              <w:ind w:left="0"/>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 Iepirkuma procedūras laikā Pasūtītāja sniegtā precizējošā informācija;</w:t>
            </w:r>
          </w:p>
          <w:p w:rsidR="00125162" w:rsidRPr="007D1B51" w:rsidRDefault="00125162" w:rsidP="00125162">
            <w:pPr>
              <w:numPr>
                <w:ilvl w:val="0"/>
                <w:numId w:val="3"/>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d. Izpildītāja piedāvājums;</w:t>
            </w:r>
          </w:p>
          <w:p w:rsidR="00125162" w:rsidRDefault="00125162" w:rsidP="00125162">
            <w:pPr>
              <w:numPr>
                <w:ilvl w:val="0"/>
                <w:numId w:val="3"/>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 e. Izpildītāja pā</w:t>
            </w:r>
            <w:r w:rsidRPr="007D1B51">
              <w:rPr>
                <w:rFonts w:asciiTheme="minorHAnsi" w:eastAsiaTheme="minorHAnsi" w:hAnsiTheme="minorHAnsi" w:cstheme="minorBidi"/>
                <w:highlight w:val="lightGray"/>
                <w:lang w:eastAsia="en-US"/>
              </w:rPr>
              <w:t>rstāvja pilnvaras apliecinošā dokumenta kopija.</w:t>
            </w:r>
          </w:p>
          <w:p w:rsidR="00125162" w:rsidRDefault="00125162" w:rsidP="00125162">
            <w:pPr>
              <w:numPr>
                <w:ilvl w:val="0"/>
                <w:numId w:val="3"/>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 f. Veidnes:</w:t>
            </w:r>
          </w:p>
          <w:p w:rsidR="00125162" w:rsidRDefault="00125162" w:rsidP="00125162">
            <w:pPr>
              <w:numPr>
                <w:ilvl w:val="0"/>
                <w:numId w:val="3"/>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Preces pieņemšanas-nodošanas akta veidne;</w:t>
            </w:r>
          </w:p>
          <w:p w:rsidR="00125162" w:rsidRPr="007D1B51" w:rsidRDefault="00125162" w:rsidP="00F8736D">
            <w:pPr>
              <w:tabs>
                <w:tab w:val="left" w:pos="993"/>
                <w:tab w:val="num" w:pos="2160"/>
                <w:tab w:val="left" w:pos="2694"/>
                <w:tab w:val="left" w:pos="3261"/>
                <w:tab w:val="right" w:pos="8222"/>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highlight w:val="lightGray"/>
                <w:lang w:eastAsia="en-US"/>
              </w:rPr>
              <w:t>Pielikumi ir prioritāri tikai attiecībā uz dokumentu, ko tie groza.]</w:t>
            </w:r>
            <w:r w:rsidRPr="007D1B51">
              <w:rPr>
                <w:rFonts w:asciiTheme="minorHAnsi" w:eastAsiaTheme="minorHAnsi" w:hAnsiTheme="minorHAnsi" w:cstheme="minorBidi"/>
                <w:highlight w:val="lightGray"/>
                <w:vertAlign w:val="superscript"/>
                <w:lang w:eastAsia="en-US"/>
              </w:rPr>
              <w:footnoteReference w:id="1"/>
            </w:r>
          </w:p>
          <w:p w:rsidR="00125162" w:rsidRPr="007D1B51" w:rsidRDefault="00125162" w:rsidP="00F8736D">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7.6. </w:t>
            </w:r>
            <w:smartTag w:uri="schemas-tilde-lv/tildestengine" w:element="veidnes">
              <w:smartTagPr>
                <w:attr w:name="baseform" w:val="līgum|s"/>
                <w:attr w:name="id" w:val="-1"/>
                <w:attr w:name="text" w:val="Līgums"/>
              </w:smartTagPr>
              <w:r w:rsidRPr="007D1B51">
                <w:rPr>
                  <w:rFonts w:asciiTheme="minorHAnsi" w:eastAsiaTheme="minorHAnsi" w:hAnsiTheme="minorHAnsi" w:cstheme="minorBidi"/>
                  <w:lang w:eastAsia="en-US"/>
                </w:rPr>
                <w:t>Līgums</w:t>
              </w:r>
            </w:smartTag>
            <w:r w:rsidRPr="007D1B51">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Pr="007D1B51">
              <w:rPr>
                <w:rFonts w:asciiTheme="minorHAnsi" w:eastAsiaTheme="minorHAnsi" w:hAnsiTheme="minorHAnsi" w:cstheme="minorBidi"/>
                <w:i/>
                <w:highlight w:val="yellow"/>
                <w:lang w:eastAsia="en-US"/>
              </w:rPr>
              <w:t>&lt;lapu skaits&gt;</w:t>
            </w:r>
            <w:r w:rsidRPr="007D1B51">
              <w:rPr>
                <w:rFonts w:asciiTheme="minorHAnsi" w:eastAsiaTheme="minorHAnsi" w:hAnsiTheme="minorHAnsi" w:cstheme="minorBidi"/>
                <w:lang w:eastAsia="en-US"/>
              </w:rPr>
              <w:t xml:space="preserve"> lapām.</w:t>
            </w:r>
          </w:p>
          <w:p w:rsidR="00125162" w:rsidRPr="007D1B51" w:rsidRDefault="00125162" w:rsidP="00F8736D">
            <w:pPr>
              <w:spacing w:line="276" w:lineRule="auto"/>
              <w:jc w:val="both"/>
              <w:rPr>
                <w:rFonts w:asciiTheme="minorHAnsi" w:eastAsiaTheme="minorHAnsi" w:hAnsiTheme="minorHAnsi" w:cstheme="minorBidi"/>
                <w:lang w:eastAsia="en-US"/>
              </w:rPr>
            </w:pPr>
            <w:r w:rsidRPr="008D6329">
              <w:rPr>
                <w:bCs/>
                <w:noProof/>
                <w:lang w:val="en-US" w:eastAsia="en-US"/>
              </w:rPr>
              <w:lastRenderedPageBreak/>
              <mc:AlternateContent>
                <mc:Choice Requires="wps">
                  <w:drawing>
                    <wp:anchor distT="45720" distB="45720" distL="114300" distR="114300" simplePos="0" relativeHeight="251662336" behindDoc="0" locked="0" layoutInCell="1" allowOverlap="1" wp14:anchorId="228EBD3E" wp14:editId="58FEB41C">
                      <wp:simplePos x="0" y="0"/>
                      <wp:positionH relativeFrom="column">
                        <wp:posOffset>3145790</wp:posOffset>
                      </wp:positionH>
                      <wp:positionV relativeFrom="paragraph">
                        <wp:posOffset>889000</wp:posOffset>
                      </wp:positionV>
                      <wp:extent cx="2800350" cy="1404620"/>
                      <wp:effectExtent l="0" t="0" r="1905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chemeClr val="bg1"/>
                                </a:solidFill>
                                <a:miter lim="800000"/>
                                <a:headEnd/>
                                <a:tailEnd/>
                              </a:ln>
                            </wps:spPr>
                            <wps:txbx>
                              <w:txbxContent>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b/>
                                      <w:lang w:eastAsia="en-US"/>
                                    </w:rPr>
                                    <w:t>IZPILDĪTĀJS:</w:t>
                                  </w:r>
                                  <w:r w:rsidRPr="007D1B51">
                                    <w:rPr>
                                      <w:rFonts w:asciiTheme="minorHAnsi" w:eastAsiaTheme="minorHAnsi" w:hAnsiTheme="minorHAnsi" w:cstheme="minorBidi"/>
                                      <w:lang w:eastAsia="en-US"/>
                                    </w:rPr>
                                    <w:t xml:space="preserve"> </w:t>
                                  </w:r>
                                </w:p>
                                <w:p w:rsidR="00125162" w:rsidRPr="007D1B51" w:rsidRDefault="00125162" w:rsidP="00125162">
                                  <w:pPr>
                                    <w:spacing w:line="276" w:lineRule="auto"/>
                                    <w:jc w:val="both"/>
                                    <w:rPr>
                                      <w:rFonts w:asciiTheme="minorHAnsi" w:eastAsiaTheme="minorHAnsi" w:hAnsiTheme="minorHAnsi" w:cstheme="minorBidi"/>
                                      <w:lang w:eastAsia="en-US"/>
                                    </w:rPr>
                                  </w:pP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&lt;komersanta firma&gt;</w:t>
                                  </w: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&lt;adrese&gt;</w:t>
                                  </w: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lang w:eastAsia="en-US"/>
                                    </w:rPr>
                                    <w:t xml:space="preserve">Pasta indekss: </w:t>
                                  </w:r>
                                  <w:r w:rsidRPr="007D1B51">
                                    <w:rPr>
                                      <w:rFonts w:asciiTheme="minorHAnsi" w:eastAsiaTheme="minorHAnsi" w:hAnsiTheme="minorHAnsi" w:cstheme="minorBidi"/>
                                      <w:i/>
                                      <w:highlight w:val="yellow"/>
                                      <w:lang w:eastAsia="en-US"/>
                                    </w:rPr>
                                    <w:t>&lt;Pasta indekss&gt;</w:t>
                                  </w:r>
                                </w:p>
                                <w:p w:rsidR="00125162" w:rsidRPr="007D1B51" w:rsidRDefault="00125162" w:rsidP="00125162">
                                  <w:pPr>
                                    <w:spacing w:line="276" w:lineRule="auto"/>
                                    <w:jc w:val="both"/>
                                    <w:rPr>
                                      <w:rFonts w:asciiTheme="minorHAnsi" w:eastAsiaTheme="minorHAnsi" w:hAnsiTheme="minorHAnsi" w:cstheme="minorBidi"/>
                                      <w:iCs/>
                                      <w:lang w:eastAsia="en-US"/>
                                    </w:rPr>
                                  </w:pPr>
                                  <w:r w:rsidRPr="007D1B51">
                                    <w:rPr>
                                      <w:rFonts w:asciiTheme="minorHAnsi" w:eastAsiaTheme="minorHAnsi" w:hAnsiTheme="minorHAnsi" w:cstheme="minorBidi"/>
                                      <w:iCs/>
                                      <w:lang w:eastAsia="en-US"/>
                                    </w:rPr>
                                    <w:t xml:space="preserve">Reģ.Nr. </w:t>
                                  </w:r>
                                  <w:r w:rsidRPr="007D1B51">
                                    <w:rPr>
                                      <w:rFonts w:asciiTheme="minorHAnsi" w:eastAsiaTheme="minorHAnsi" w:hAnsiTheme="minorHAnsi" w:cstheme="minorBidi"/>
                                      <w:i/>
                                      <w:iCs/>
                                      <w:highlight w:val="yellow"/>
                                      <w:lang w:eastAsia="en-US"/>
                                    </w:rPr>
                                    <w:t>&lt;Reģ.Nr.&gt;</w:t>
                                  </w:r>
                                </w:p>
                                <w:p w:rsidR="00125162" w:rsidRPr="007D1B51" w:rsidRDefault="00125162" w:rsidP="00125162">
                                  <w:pPr>
                                    <w:spacing w:line="276" w:lineRule="auto"/>
                                    <w:jc w:val="both"/>
                                    <w:rPr>
                                      <w:rFonts w:asciiTheme="minorHAnsi" w:eastAsiaTheme="minorHAnsi" w:hAnsiTheme="minorHAnsi" w:cstheme="minorBidi"/>
                                      <w:iCs/>
                                      <w:lang w:eastAsia="en-US"/>
                                    </w:rPr>
                                  </w:pPr>
                                  <w:smartTag w:uri="urn:schemas-microsoft-com:office:smarttags" w:element="stockticker">
                                    <w:r w:rsidRPr="007D1B51">
                                      <w:rPr>
                                        <w:rFonts w:asciiTheme="minorHAnsi" w:eastAsiaTheme="minorHAnsi" w:hAnsiTheme="minorHAnsi" w:cstheme="minorBidi"/>
                                        <w:iCs/>
                                        <w:lang w:eastAsia="en-US"/>
                                      </w:rPr>
                                      <w:t>PVN</w:t>
                                    </w:r>
                                  </w:smartTag>
                                  <w:r w:rsidRPr="007D1B51">
                                    <w:rPr>
                                      <w:rFonts w:asciiTheme="minorHAnsi" w:eastAsiaTheme="minorHAnsi" w:hAnsiTheme="minorHAnsi" w:cstheme="minorBidi"/>
                                      <w:iCs/>
                                      <w:lang w:eastAsia="en-US"/>
                                    </w:rPr>
                                    <w:t xml:space="preserve"> kods: </w:t>
                                  </w:r>
                                  <w:r w:rsidRPr="007D1B51">
                                    <w:rPr>
                                      <w:rFonts w:asciiTheme="minorHAnsi" w:eastAsiaTheme="minorHAnsi" w:hAnsiTheme="minorHAnsi" w:cstheme="minorBidi"/>
                                      <w:i/>
                                      <w:iCs/>
                                      <w:highlight w:val="yellow"/>
                                      <w:lang w:eastAsia="en-US"/>
                                    </w:rPr>
                                    <w:t>&lt;PVN kods&gt;</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 </w:t>
                                  </w:r>
                                  <w:r w:rsidRPr="007D1B51">
                                    <w:rPr>
                                      <w:rFonts w:asciiTheme="minorHAnsi" w:eastAsiaTheme="minorHAnsi" w:hAnsiTheme="minorHAnsi" w:cstheme="minorBidi"/>
                                      <w:i/>
                                      <w:highlight w:val="yellow"/>
                                      <w:lang w:eastAsia="en-US"/>
                                    </w:rPr>
                                    <w:t>&lt;banka&gt;</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w:t>
                                  </w:r>
                                  <w:r w:rsidRPr="007D1B51">
                                    <w:rPr>
                                      <w:rFonts w:asciiTheme="minorHAnsi" w:eastAsiaTheme="minorHAnsi" w:hAnsiTheme="minorHAnsi" w:cstheme="minorBidi"/>
                                      <w:i/>
                                      <w:highlight w:val="yellow"/>
                                      <w:lang w:eastAsia="en-US"/>
                                    </w:rPr>
                                    <w:t>&lt;bankas kods&gt;</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Konts: </w:t>
                                  </w:r>
                                  <w:r w:rsidRPr="007D1B51">
                                    <w:rPr>
                                      <w:rFonts w:asciiTheme="minorHAnsi" w:eastAsiaTheme="minorHAnsi" w:hAnsiTheme="minorHAnsi" w:cstheme="minorBidi"/>
                                      <w:i/>
                                      <w:highlight w:val="yellow"/>
                                      <w:lang w:eastAsia="en-US"/>
                                    </w:rPr>
                                    <w:t>&lt;konta numurs&gt;</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Izpildītāja vārdā:</w:t>
                                  </w:r>
                                </w:p>
                                <w:p w:rsidR="00125162" w:rsidRPr="007D1B51" w:rsidRDefault="00125162" w:rsidP="00125162">
                                  <w:pPr>
                                    <w:spacing w:line="276" w:lineRule="auto"/>
                                    <w:jc w:val="both"/>
                                    <w:rPr>
                                      <w:rFonts w:asciiTheme="minorHAnsi" w:eastAsiaTheme="minorHAnsi" w:hAnsiTheme="minorHAnsi" w:cstheme="minorBidi"/>
                                      <w:b/>
                                      <w:i/>
                                      <w:lang w:eastAsia="en-US"/>
                                    </w:rPr>
                                  </w:pPr>
                                  <w:r w:rsidRPr="007D1B51">
                                    <w:rPr>
                                      <w:rFonts w:asciiTheme="minorHAnsi" w:eastAsiaTheme="minorHAnsi" w:hAnsiTheme="minorHAnsi" w:cstheme="minorBidi"/>
                                      <w:b/>
                                      <w:i/>
                                      <w:highlight w:val="yellow"/>
                                      <w:lang w:eastAsia="en-US"/>
                                    </w:rPr>
                                    <w:t>&lt;komersanta firma&gt;</w:t>
                                  </w: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&lt;pārstāvja amats, vārds, uzvārds&gt;</w:t>
                                  </w:r>
                                  <w:r w:rsidRPr="007D1B51">
                                    <w:rPr>
                                      <w:rFonts w:asciiTheme="minorHAnsi" w:eastAsiaTheme="minorHAnsi" w:hAnsiTheme="minorHAnsi" w:cstheme="minorBidi"/>
                                      <w:i/>
                                      <w:lang w:eastAsia="en-US"/>
                                    </w:rPr>
                                    <w:t xml:space="preserve">             </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125162" w:rsidRDefault="00125162" w:rsidP="001251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EBD3E" id="_x0000_t202" coordsize="21600,21600" o:spt="202" path="m,l,21600r21600,l21600,xe">
                      <v:stroke joinstyle="miter"/>
                      <v:path gradientshapeok="t" o:connecttype="rect"/>
                    </v:shapetype>
                    <v:shape id="Text Box 3" o:spid="_x0000_s1026" type="#_x0000_t202" style="position:absolute;left:0;text-align:left;margin-left:247.7pt;margin-top:70pt;width:22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" strokecolor="white [3212]">
                      <v:textbox style="mso-fit-shape-to-text:t">
                        <w:txbxContent>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b/>
                                <w:lang w:eastAsia="en-US"/>
                              </w:rPr>
                              <w:t>IZPILDĪTĀJS:</w:t>
                            </w:r>
                            <w:r w:rsidRPr="007D1B51">
                              <w:rPr>
                                <w:rFonts w:asciiTheme="minorHAnsi" w:eastAsiaTheme="minorHAnsi" w:hAnsiTheme="minorHAnsi" w:cstheme="minorBidi"/>
                                <w:lang w:eastAsia="en-US"/>
                              </w:rPr>
                              <w:t xml:space="preserve"> </w:t>
                            </w:r>
                          </w:p>
                          <w:p w:rsidR="00125162" w:rsidRPr="007D1B51" w:rsidRDefault="00125162" w:rsidP="00125162">
                            <w:pPr>
                              <w:spacing w:line="276" w:lineRule="auto"/>
                              <w:jc w:val="both"/>
                              <w:rPr>
                                <w:rFonts w:asciiTheme="minorHAnsi" w:eastAsiaTheme="minorHAnsi" w:hAnsiTheme="minorHAnsi" w:cstheme="minorBidi"/>
                                <w:lang w:eastAsia="en-US"/>
                              </w:rPr>
                            </w:pP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&lt;komersanta firma&gt;</w:t>
                            </w: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&lt;adrese&gt;</w:t>
                            </w: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lang w:eastAsia="en-US"/>
                              </w:rPr>
                              <w:t xml:space="preserve">Pasta indekss: </w:t>
                            </w:r>
                            <w:r w:rsidRPr="007D1B51">
                              <w:rPr>
                                <w:rFonts w:asciiTheme="minorHAnsi" w:eastAsiaTheme="minorHAnsi" w:hAnsiTheme="minorHAnsi" w:cstheme="minorBidi"/>
                                <w:i/>
                                <w:highlight w:val="yellow"/>
                                <w:lang w:eastAsia="en-US"/>
                              </w:rPr>
                              <w:t>&lt;Pasta indekss&gt;</w:t>
                            </w:r>
                          </w:p>
                          <w:p w:rsidR="00125162" w:rsidRPr="007D1B51" w:rsidRDefault="00125162" w:rsidP="00125162">
                            <w:pPr>
                              <w:spacing w:line="276" w:lineRule="auto"/>
                              <w:jc w:val="both"/>
                              <w:rPr>
                                <w:rFonts w:asciiTheme="minorHAnsi" w:eastAsiaTheme="minorHAnsi" w:hAnsiTheme="minorHAnsi" w:cstheme="minorBidi"/>
                                <w:iCs/>
                                <w:lang w:eastAsia="en-US"/>
                              </w:rPr>
                            </w:pPr>
                            <w:r w:rsidRPr="007D1B51">
                              <w:rPr>
                                <w:rFonts w:asciiTheme="minorHAnsi" w:eastAsiaTheme="minorHAnsi" w:hAnsiTheme="minorHAnsi" w:cstheme="minorBidi"/>
                                <w:iCs/>
                                <w:lang w:eastAsia="en-US"/>
                              </w:rPr>
                              <w:t xml:space="preserve">Reģ.Nr. </w:t>
                            </w:r>
                            <w:r w:rsidRPr="007D1B51">
                              <w:rPr>
                                <w:rFonts w:asciiTheme="minorHAnsi" w:eastAsiaTheme="minorHAnsi" w:hAnsiTheme="minorHAnsi" w:cstheme="minorBidi"/>
                                <w:i/>
                                <w:iCs/>
                                <w:highlight w:val="yellow"/>
                                <w:lang w:eastAsia="en-US"/>
                              </w:rPr>
                              <w:t>&lt;Reģ.Nr.&gt;</w:t>
                            </w:r>
                          </w:p>
                          <w:p w:rsidR="00125162" w:rsidRPr="007D1B51" w:rsidRDefault="00125162" w:rsidP="00125162">
                            <w:pPr>
                              <w:spacing w:line="276" w:lineRule="auto"/>
                              <w:jc w:val="both"/>
                              <w:rPr>
                                <w:rFonts w:asciiTheme="minorHAnsi" w:eastAsiaTheme="minorHAnsi" w:hAnsiTheme="minorHAnsi" w:cstheme="minorBidi"/>
                                <w:iCs/>
                                <w:lang w:eastAsia="en-US"/>
                              </w:rPr>
                            </w:pPr>
                            <w:smartTag w:uri="urn:schemas-microsoft-com:office:smarttags" w:element="stockticker">
                              <w:r w:rsidRPr="007D1B51">
                                <w:rPr>
                                  <w:rFonts w:asciiTheme="minorHAnsi" w:eastAsiaTheme="minorHAnsi" w:hAnsiTheme="minorHAnsi" w:cstheme="minorBidi"/>
                                  <w:iCs/>
                                  <w:lang w:eastAsia="en-US"/>
                                </w:rPr>
                                <w:t>PVN</w:t>
                              </w:r>
                            </w:smartTag>
                            <w:r w:rsidRPr="007D1B51">
                              <w:rPr>
                                <w:rFonts w:asciiTheme="minorHAnsi" w:eastAsiaTheme="minorHAnsi" w:hAnsiTheme="minorHAnsi" w:cstheme="minorBidi"/>
                                <w:iCs/>
                                <w:lang w:eastAsia="en-US"/>
                              </w:rPr>
                              <w:t xml:space="preserve"> kods: </w:t>
                            </w:r>
                            <w:r w:rsidRPr="007D1B51">
                              <w:rPr>
                                <w:rFonts w:asciiTheme="minorHAnsi" w:eastAsiaTheme="minorHAnsi" w:hAnsiTheme="minorHAnsi" w:cstheme="minorBidi"/>
                                <w:i/>
                                <w:iCs/>
                                <w:highlight w:val="yellow"/>
                                <w:lang w:eastAsia="en-US"/>
                              </w:rPr>
                              <w:t>&lt;PVN kods&gt;</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 </w:t>
                            </w:r>
                            <w:r w:rsidRPr="007D1B51">
                              <w:rPr>
                                <w:rFonts w:asciiTheme="minorHAnsi" w:eastAsiaTheme="minorHAnsi" w:hAnsiTheme="minorHAnsi" w:cstheme="minorBidi"/>
                                <w:i/>
                                <w:highlight w:val="yellow"/>
                                <w:lang w:eastAsia="en-US"/>
                              </w:rPr>
                              <w:t>&lt;banka&gt;</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w:t>
                            </w:r>
                            <w:r w:rsidRPr="007D1B51">
                              <w:rPr>
                                <w:rFonts w:asciiTheme="minorHAnsi" w:eastAsiaTheme="minorHAnsi" w:hAnsiTheme="minorHAnsi" w:cstheme="minorBidi"/>
                                <w:i/>
                                <w:highlight w:val="yellow"/>
                                <w:lang w:eastAsia="en-US"/>
                              </w:rPr>
                              <w:t>&lt;bankas kods&gt;</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Konts: </w:t>
                            </w:r>
                            <w:r w:rsidRPr="007D1B51">
                              <w:rPr>
                                <w:rFonts w:asciiTheme="minorHAnsi" w:eastAsiaTheme="minorHAnsi" w:hAnsiTheme="minorHAnsi" w:cstheme="minorBidi"/>
                                <w:i/>
                                <w:highlight w:val="yellow"/>
                                <w:lang w:eastAsia="en-US"/>
                              </w:rPr>
                              <w:t>&lt;konta numurs&gt;</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Izpildītāja vārdā:</w:t>
                            </w:r>
                          </w:p>
                          <w:p w:rsidR="00125162" w:rsidRPr="007D1B51" w:rsidRDefault="00125162" w:rsidP="00125162">
                            <w:pPr>
                              <w:spacing w:line="276" w:lineRule="auto"/>
                              <w:jc w:val="both"/>
                              <w:rPr>
                                <w:rFonts w:asciiTheme="minorHAnsi" w:eastAsiaTheme="minorHAnsi" w:hAnsiTheme="minorHAnsi" w:cstheme="minorBidi"/>
                                <w:b/>
                                <w:i/>
                                <w:lang w:eastAsia="en-US"/>
                              </w:rPr>
                            </w:pPr>
                            <w:r w:rsidRPr="007D1B51">
                              <w:rPr>
                                <w:rFonts w:asciiTheme="minorHAnsi" w:eastAsiaTheme="minorHAnsi" w:hAnsiTheme="minorHAnsi" w:cstheme="minorBidi"/>
                                <w:b/>
                                <w:i/>
                                <w:highlight w:val="yellow"/>
                                <w:lang w:eastAsia="en-US"/>
                              </w:rPr>
                              <w:t>&lt;komersanta firma&gt;</w:t>
                            </w:r>
                          </w:p>
                          <w:p w:rsidR="00125162" w:rsidRPr="007D1B51" w:rsidRDefault="00125162" w:rsidP="00125162">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&lt;pārstāvja amats, vārds, uzvārds&gt;</w:t>
                            </w:r>
                            <w:r w:rsidRPr="007D1B51">
                              <w:rPr>
                                <w:rFonts w:asciiTheme="minorHAnsi" w:eastAsiaTheme="minorHAnsi" w:hAnsiTheme="minorHAnsi" w:cstheme="minorBidi"/>
                                <w:i/>
                                <w:lang w:eastAsia="en-US"/>
                              </w:rPr>
                              <w:t xml:space="preserve">             </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125162" w:rsidRDefault="00125162" w:rsidP="00125162"/>
                        </w:txbxContent>
                      </v:textbox>
                      <w10:wrap type="square"/>
                    </v:shape>
                  </w:pict>
                </mc:Fallback>
              </mc:AlternateContent>
            </w:r>
            <w:r w:rsidRPr="008D6329">
              <w:rPr>
                <w:bCs/>
                <w:noProof/>
                <w:lang w:val="en-US" w:eastAsia="en-US"/>
              </w:rPr>
              <mc:AlternateContent>
                <mc:Choice Requires="wps">
                  <w:drawing>
                    <wp:anchor distT="45720" distB="45720" distL="114300" distR="114300" simplePos="0" relativeHeight="251661312" behindDoc="0" locked="0" layoutInCell="1" allowOverlap="1" wp14:anchorId="3E50860A" wp14:editId="32330EBE">
                      <wp:simplePos x="0" y="0"/>
                      <wp:positionH relativeFrom="column">
                        <wp:posOffset>-1905</wp:posOffset>
                      </wp:positionH>
                      <wp:positionV relativeFrom="paragraph">
                        <wp:posOffset>889000</wp:posOffset>
                      </wp:positionV>
                      <wp:extent cx="2800350" cy="140462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chemeClr val="bg1"/>
                                </a:solidFill>
                                <a:miter lim="800000"/>
                                <a:headEnd/>
                                <a:tailEnd/>
                              </a:ln>
                            </wps:spPr>
                            <wps:txbx>
                              <w:txbxContent>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PASŪTĪTĀJS:</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SIA „Daugavpils ūdens”</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Ūdensvada iela 3, Daugavpils, Latvija</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Pasta indekss: LV-5401</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Reģ.Nr.41503002432</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PVN kods: LV41503002432</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Banka: Swedbank AS</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HABALV22 </w:t>
                                  </w: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Konts: LV65 HABA 0001 4080 5086 0</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Pasūtītāja vārdā:</w:t>
                                  </w: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SIA „Daugavpils ūdens”</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valdes loceklis Sergejs Selickis</w:t>
                                  </w:r>
                                </w:p>
                                <w:p w:rsidR="00125162" w:rsidRPr="007D1B51" w:rsidRDefault="00125162" w:rsidP="00125162">
                                  <w:pPr>
                                    <w:spacing w:line="276" w:lineRule="auto"/>
                                    <w:jc w:val="both"/>
                                    <w:rPr>
                                      <w:rFonts w:asciiTheme="minorHAnsi" w:eastAsiaTheme="minorHAnsi" w:hAnsiTheme="minorHAnsi" w:cstheme="minorBidi"/>
                                      <w:lang w:eastAsia="en-US"/>
                                    </w:rPr>
                                  </w:pP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125162" w:rsidRDefault="00125162" w:rsidP="001251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0860A" id="Text Box 2" o:spid="_x0000_s1027" type="#_x0000_t202" style="position:absolute;left:0;text-align:left;margin-left:-.15pt;margin-top:70pt;width:22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" strokecolor="white [3212]">
                      <v:textbox style="mso-fit-shape-to-text:t">
                        <w:txbxContent>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PASŪTĪTĀJS:</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SIA „Daugavpils ūdens”</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Ūdensvada iela 3, Daugavpils, Latvija</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Pasta indekss: LV-5401</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Reģ.Nr.41503002432</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PVN kods: LV41503002432</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Banka: Swedbank AS</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HABALV22 </w:t>
                            </w: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Konts: LV65 HABA 0001 4080 5086 0</w:t>
                            </w:r>
                          </w:p>
                          <w:p w:rsidR="00125162" w:rsidRPr="007D1B51" w:rsidRDefault="00125162" w:rsidP="00125162">
                            <w:pPr>
                              <w:spacing w:line="276" w:lineRule="auto"/>
                              <w:jc w:val="both"/>
                              <w:rPr>
                                <w:rFonts w:asciiTheme="minorHAnsi" w:eastAsiaTheme="minorHAnsi" w:hAnsiTheme="minorHAnsi" w:cstheme="minorBidi"/>
                                <w:b/>
                                <w:lang w:eastAsia="en-US"/>
                              </w:rPr>
                            </w:pP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Pasūtītāja vārdā:</w:t>
                            </w:r>
                          </w:p>
                          <w:p w:rsidR="00125162" w:rsidRPr="007D1B51" w:rsidRDefault="00125162" w:rsidP="00125162">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SIA „Daugavpils ūdens”</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valdes loceklis Sergejs Selickis</w:t>
                            </w:r>
                          </w:p>
                          <w:p w:rsidR="00125162" w:rsidRPr="007D1B51" w:rsidRDefault="00125162" w:rsidP="00125162">
                            <w:pPr>
                              <w:spacing w:line="276" w:lineRule="auto"/>
                              <w:jc w:val="both"/>
                              <w:rPr>
                                <w:rFonts w:asciiTheme="minorHAnsi" w:eastAsiaTheme="minorHAnsi" w:hAnsiTheme="minorHAnsi" w:cstheme="minorBidi"/>
                                <w:lang w:eastAsia="en-US"/>
                              </w:rPr>
                            </w:pP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125162" w:rsidRPr="007D1B51" w:rsidRDefault="00125162" w:rsidP="00125162">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125162" w:rsidRDefault="00125162" w:rsidP="00125162"/>
                        </w:txbxContent>
                      </v:textbox>
                      <w10:wrap type="square"/>
                    </v:shape>
                  </w:pict>
                </mc:Fallback>
              </mc:AlternateContent>
            </w:r>
            <w:r w:rsidRPr="007D1B51">
              <w:rPr>
                <w:rFonts w:asciiTheme="minorHAnsi" w:eastAsiaTheme="minorHAnsi" w:hAnsiTheme="minorHAnsi" w:cstheme="minorBidi"/>
                <w:lang w:eastAsia="en-US"/>
              </w:rPr>
              <w:t>7.7. Ar Līguma parakstīšanas brīdi tā parakstītāji apliecina, ka viņiem ir visas tiesības uzņemties Līgumā noteiktās saistības un pienākumus, kā arī vienojas pildīt visus Līgumā paredzētos nosacījumus.</w:t>
            </w:r>
          </w:p>
        </w:tc>
      </w:tr>
      <w:tr w:rsidR="00125162" w:rsidRPr="007D1B51" w:rsidTr="00F8736D">
        <w:trPr>
          <w:trHeight w:val="80"/>
        </w:trPr>
        <w:tc>
          <w:tcPr>
            <w:tcW w:w="9502" w:type="dxa"/>
            <w:gridSpan w:val="2"/>
          </w:tcPr>
          <w:p w:rsidR="00125162" w:rsidRPr="007D1B51" w:rsidRDefault="00125162" w:rsidP="00F8736D">
            <w:pPr>
              <w:tabs>
                <w:tab w:val="left" w:pos="5565"/>
              </w:tabs>
              <w:spacing w:line="276" w:lineRule="auto"/>
              <w:jc w:val="right"/>
              <w:rPr>
                <w:rFonts w:asciiTheme="minorHAnsi" w:eastAsiaTheme="minorHAnsi" w:hAnsiTheme="minorHAnsi" w:cstheme="minorBidi"/>
                <w:lang w:eastAsia="en-US"/>
              </w:rPr>
            </w:pPr>
          </w:p>
        </w:tc>
      </w:tr>
      <w:tr w:rsidR="00125162" w:rsidRPr="007D1B51" w:rsidTr="00F8736D">
        <w:tc>
          <w:tcPr>
            <w:tcW w:w="9502" w:type="dxa"/>
            <w:gridSpan w:val="2"/>
          </w:tcPr>
          <w:p w:rsidR="00125162" w:rsidRPr="007D1B51" w:rsidRDefault="00125162" w:rsidP="00F8736D">
            <w:pPr>
              <w:spacing w:line="276" w:lineRule="auto"/>
              <w:jc w:val="both"/>
              <w:rPr>
                <w:rFonts w:asciiTheme="minorHAnsi" w:eastAsiaTheme="minorHAnsi" w:hAnsiTheme="minorHAnsi" w:cstheme="minorBidi"/>
                <w:lang w:eastAsia="en-US"/>
              </w:rPr>
            </w:pPr>
          </w:p>
        </w:tc>
      </w:tr>
      <w:tr w:rsidR="00125162" w:rsidRPr="007D1B51" w:rsidTr="00F8736D">
        <w:tc>
          <w:tcPr>
            <w:tcW w:w="5341" w:type="dxa"/>
          </w:tcPr>
          <w:p w:rsidR="00125162" w:rsidRPr="007D1B51" w:rsidRDefault="00125162" w:rsidP="00F8736D">
            <w:pPr>
              <w:spacing w:line="276" w:lineRule="auto"/>
              <w:jc w:val="both"/>
              <w:rPr>
                <w:rFonts w:asciiTheme="minorHAnsi" w:eastAsiaTheme="minorHAnsi" w:hAnsiTheme="minorHAnsi" w:cstheme="minorBidi"/>
                <w:lang w:eastAsia="en-US"/>
              </w:rPr>
            </w:pPr>
          </w:p>
        </w:tc>
        <w:tc>
          <w:tcPr>
            <w:tcW w:w="4161" w:type="dxa"/>
          </w:tcPr>
          <w:p w:rsidR="00125162" w:rsidRPr="007D1B51" w:rsidRDefault="00125162" w:rsidP="00F8736D">
            <w:pPr>
              <w:spacing w:line="276" w:lineRule="auto"/>
              <w:jc w:val="both"/>
              <w:rPr>
                <w:rFonts w:asciiTheme="minorHAnsi" w:eastAsiaTheme="minorHAnsi" w:hAnsiTheme="minorHAnsi" w:cstheme="minorBidi"/>
                <w:lang w:eastAsia="en-US"/>
              </w:rPr>
            </w:pPr>
          </w:p>
        </w:tc>
      </w:tr>
    </w:tbl>
    <w:p w:rsidR="000F1F97" w:rsidRDefault="000F1F97"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125162" w:rsidRDefault="00125162" w:rsidP="00125162">
      <w:pPr>
        <w:tabs>
          <w:tab w:val="left" w:pos="540"/>
        </w:tabs>
        <w:jc w:val="center"/>
        <w:rPr>
          <w:b/>
          <w:bCs/>
        </w:rPr>
      </w:pPr>
      <w:r w:rsidRPr="006924BF">
        <w:rPr>
          <w:b/>
          <w:bCs/>
        </w:rPr>
        <w:lastRenderedPageBreak/>
        <w:t>PRECES PIEŅEMŠANAS-NODOŠANAS AKTA VEIDNE</w:t>
      </w:r>
    </w:p>
    <w:p w:rsidR="00125162" w:rsidRDefault="00125162" w:rsidP="00125162">
      <w:pPr>
        <w:tabs>
          <w:tab w:val="left" w:pos="540"/>
        </w:tabs>
        <w:ind w:left="540"/>
        <w:jc w:val="center"/>
        <w:rPr>
          <w:b/>
          <w:bCs/>
        </w:rPr>
      </w:pPr>
    </w:p>
    <w:p w:rsidR="00125162" w:rsidRDefault="00125162" w:rsidP="00125162">
      <w:pPr>
        <w:tabs>
          <w:tab w:val="left" w:pos="540"/>
        </w:tabs>
        <w:ind w:left="540"/>
        <w:jc w:val="center"/>
        <w:rPr>
          <w:b/>
          <w:bCs/>
        </w:rPr>
      </w:pPr>
      <w:r>
        <w:rPr>
          <w:b/>
          <w:bCs/>
        </w:rPr>
        <w:t>PRECES PIEŅEMŠANAS-NODOŠANAS AKTS</w:t>
      </w:r>
    </w:p>
    <w:p w:rsidR="00125162" w:rsidRDefault="00125162" w:rsidP="00125162">
      <w:pPr>
        <w:tabs>
          <w:tab w:val="left" w:pos="540"/>
        </w:tabs>
        <w:ind w:left="540"/>
        <w:jc w:val="center"/>
        <w:rPr>
          <w:b/>
          <w:bCs/>
        </w:rPr>
      </w:pPr>
    </w:p>
    <w:p w:rsidR="00125162" w:rsidRPr="00914B96" w:rsidRDefault="00125162" w:rsidP="00125162">
      <w:pPr>
        <w:autoSpaceDE w:val="0"/>
        <w:autoSpaceDN w:val="0"/>
        <w:adjustRightInd w:val="0"/>
        <w:rPr>
          <w:rFonts w:eastAsiaTheme="minorHAnsi"/>
          <w:color w:val="000000"/>
          <w:lang w:eastAsia="en-US"/>
        </w:rPr>
      </w:pPr>
    </w:p>
    <w:p w:rsidR="00125162" w:rsidRPr="006924BF" w:rsidRDefault="00125162" w:rsidP="00125162">
      <w:pPr>
        <w:autoSpaceDE w:val="0"/>
        <w:autoSpaceDN w:val="0"/>
        <w:adjustRightInd w:val="0"/>
        <w:jc w:val="both"/>
        <w:rPr>
          <w:rFonts w:asciiTheme="minorHAnsi" w:eastAsiaTheme="minorHAnsi" w:hAnsiTheme="minorHAnsi"/>
          <w:color w:val="000000"/>
          <w:lang w:eastAsia="en-US"/>
        </w:rPr>
      </w:pPr>
      <w:r w:rsidRPr="00914B96">
        <w:rPr>
          <w:rFonts w:asciiTheme="minorHAnsi" w:eastAsiaTheme="minorHAnsi" w:hAnsiTheme="minorHAnsi"/>
          <w:color w:val="000000"/>
          <w:lang w:eastAsia="en-US"/>
        </w:rPr>
        <w:t xml:space="preserve"> &lt;</w:t>
      </w:r>
      <w:r>
        <w:rPr>
          <w:rFonts w:asciiTheme="minorHAnsi" w:eastAsiaTheme="minorHAnsi" w:hAnsiTheme="minorHAnsi"/>
          <w:color w:val="000000"/>
          <w:lang w:eastAsia="en-US"/>
        </w:rPr>
        <w:t>Izpildītājs</w:t>
      </w:r>
      <w:r w:rsidRPr="006924BF">
        <w:rPr>
          <w:rFonts w:asciiTheme="minorHAnsi" w:eastAsiaTheme="minorHAnsi" w:hAnsiTheme="minorHAnsi"/>
          <w:color w:val="000000"/>
          <w:lang w:eastAsia="en-US"/>
        </w:rPr>
        <w:t>&gt;, reģ.Nr.&lt;reģistrācijas numurs&gt;, &lt;adrese&gt;, &lt;paraksta tiesīgās personas a</w:t>
      </w:r>
      <w:r>
        <w:rPr>
          <w:rFonts w:asciiTheme="minorHAnsi" w:eastAsiaTheme="minorHAnsi" w:hAnsiTheme="minorHAnsi"/>
          <w:color w:val="000000"/>
          <w:lang w:eastAsia="en-US"/>
        </w:rPr>
        <w:t>mats, vārds un uzvārds&gt; personā</w:t>
      </w:r>
      <w:r w:rsidRPr="006924BF">
        <w:rPr>
          <w:rFonts w:asciiTheme="minorHAnsi" w:eastAsiaTheme="minorHAnsi" w:hAnsiTheme="minorHAnsi"/>
          <w:color w:val="000000"/>
          <w:lang w:eastAsia="en-US"/>
        </w:rPr>
        <w:t xml:space="preserve">, kas rīkojas pamatojoties uz &lt;atsauce uz dokumentu, kas </w:t>
      </w:r>
      <w:r>
        <w:rPr>
          <w:rFonts w:asciiTheme="minorHAnsi" w:eastAsiaTheme="minorHAnsi" w:hAnsiTheme="minorHAnsi"/>
          <w:color w:val="000000"/>
          <w:lang w:eastAsia="en-US"/>
        </w:rPr>
        <w:t>apliecina paraksta tiesības&gt;</w:t>
      </w:r>
      <w:r w:rsidRPr="006924BF">
        <w:rPr>
          <w:rFonts w:asciiTheme="minorHAnsi" w:eastAsiaTheme="minorHAnsi" w:hAnsiTheme="minorHAnsi"/>
          <w:color w:val="000000"/>
          <w:lang w:eastAsia="en-US"/>
        </w:rPr>
        <w:t xml:space="preserve"> (turpmāk - Izpildītājs), no vienas puses, </w:t>
      </w:r>
    </w:p>
    <w:p w:rsidR="00125162" w:rsidRPr="006924BF" w:rsidRDefault="00125162" w:rsidP="00125162">
      <w:pPr>
        <w:autoSpaceDE w:val="0"/>
        <w:autoSpaceDN w:val="0"/>
        <w:adjustRightInd w:val="0"/>
        <w:jc w:val="both"/>
        <w:rPr>
          <w:rFonts w:asciiTheme="minorHAnsi" w:eastAsiaTheme="minorHAnsi" w:hAnsiTheme="minorHAnsi"/>
          <w:color w:val="000000"/>
          <w:lang w:eastAsia="en-US"/>
        </w:rPr>
      </w:pPr>
      <w:r w:rsidRPr="006924BF">
        <w:rPr>
          <w:rFonts w:asciiTheme="minorHAnsi" w:eastAsiaTheme="minorHAnsi" w:hAnsiTheme="minorHAnsi"/>
          <w:color w:val="000000"/>
          <w:lang w:eastAsia="en-US"/>
        </w:rPr>
        <w:t xml:space="preserve">un </w:t>
      </w:r>
    </w:p>
    <w:p w:rsidR="00125162" w:rsidRPr="006924BF" w:rsidRDefault="00125162" w:rsidP="00125162">
      <w:pPr>
        <w:autoSpaceDE w:val="0"/>
        <w:autoSpaceDN w:val="0"/>
        <w:adjustRightInd w:val="0"/>
        <w:jc w:val="both"/>
        <w:rPr>
          <w:rFonts w:asciiTheme="minorHAnsi" w:eastAsiaTheme="minorHAnsi" w:hAnsiTheme="minorHAnsi"/>
          <w:color w:val="000000"/>
          <w:lang w:eastAsia="en-US"/>
        </w:rPr>
      </w:pPr>
      <w:r w:rsidRPr="00A242CE">
        <w:rPr>
          <w:rFonts w:asciiTheme="minorHAnsi" w:eastAsiaTheme="minorHAnsi" w:hAnsiTheme="minorHAnsi"/>
          <w:color w:val="000000"/>
          <w:lang w:eastAsia="en-US"/>
        </w:rPr>
        <w:t>SIA “Daugavpils ūdens</w:t>
      </w:r>
      <w:r w:rsidRPr="006924BF">
        <w:rPr>
          <w:rFonts w:asciiTheme="minorHAnsi" w:eastAsiaTheme="minorHAnsi" w:hAnsiTheme="minorHAnsi"/>
          <w:color w:val="000000"/>
          <w:lang w:eastAsia="en-US"/>
        </w:rPr>
        <w:t xml:space="preserve">”, Reģ.Nr.: </w:t>
      </w:r>
      <w:r w:rsidRPr="00A242CE">
        <w:rPr>
          <w:rFonts w:asciiTheme="minorHAnsi" w:eastAsiaTheme="minorHAnsi" w:hAnsiTheme="minorHAnsi"/>
          <w:color w:val="000000"/>
          <w:lang w:eastAsia="en-US"/>
        </w:rPr>
        <w:t>41503002432</w:t>
      </w:r>
      <w:r w:rsidRPr="006924BF">
        <w:rPr>
          <w:rFonts w:asciiTheme="minorHAnsi" w:eastAsiaTheme="minorHAnsi" w:hAnsiTheme="minorHAnsi"/>
          <w:color w:val="000000"/>
          <w:lang w:eastAsia="en-US"/>
        </w:rPr>
        <w:t xml:space="preserve">, </w:t>
      </w:r>
      <w:r w:rsidRPr="00A242CE">
        <w:rPr>
          <w:rFonts w:asciiTheme="minorHAnsi" w:eastAsiaTheme="minorHAnsi" w:hAnsiTheme="minorHAnsi"/>
          <w:color w:val="000000"/>
          <w:lang w:eastAsia="en-US"/>
        </w:rPr>
        <w:t>Ūdensvada ielā 3, Daugavpilī, Latvijā, LV - 5401</w:t>
      </w:r>
      <w:r w:rsidRPr="006924BF">
        <w:rPr>
          <w:rFonts w:asciiTheme="minorHAnsi" w:eastAsiaTheme="minorHAnsi" w:hAnsiTheme="minorHAnsi"/>
          <w:color w:val="000000"/>
          <w:lang w:eastAsia="en-US"/>
        </w:rPr>
        <w:t>, &lt;paraksta tiesīgās personas a</w:t>
      </w:r>
      <w:r>
        <w:rPr>
          <w:rFonts w:asciiTheme="minorHAnsi" w:eastAsiaTheme="minorHAnsi" w:hAnsiTheme="minorHAnsi"/>
          <w:color w:val="000000"/>
          <w:lang w:eastAsia="en-US"/>
        </w:rPr>
        <w:t>mats, vārds un uzvārds&gt; personā</w:t>
      </w:r>
      <w:r w:rsidRPr="006924BF">
        <w:rPr>
          <w:rFonts w:asciiTheme="minorHAnsi" w:eastAsiaTheme="minorHAnsi" w:hAnsiTheme="minorHAnsi"/>
          <w:color w:val="000000"/>
          <w:lang w:eastAsia="en-US"/>
        </w:rPr>
        <w:t xml:space="preserve">, kas rīkojas pamatojoties uz &lt;atsauce uz dokumentu, kas </w:t>
      </w:r>
      <w:r>
        <w:rPr>
          <w:rFonts w:asciiTheme="minorHAnsi" w:eastAsiaTheme="minorHAnsi" w:hAnsiTheme="minorHAnsi"/>
          <w:color w:val="000000"/>
          <w:lang w:eastAsia="en-US"/>
        </w:rPr>
        <w:t xml:space="preserve">apliecina paraksta tiesības&gt; </w:t>
      </w:r>
      <w:r w:rsidRPr="006924BF">
        <w:rPr>
          <w:rFonts w:asciiTheme="minorHAnsi" w:eastAsiaTheme="minorHAnsi" w:hAnsiTheme="minorHAnsi"/>
          <w:color w:val="000000"/>
          <w:lang w:eastAsia="en-US"/>
        </w:rPr>
        <w:t xml:space="preserve">(turpmāk - Pasūtītājs), no otras puses, </w:t>
      </w:r>
    </w:p>
    <w:p w:rsidR="00125162" w:rsidRPr="006924BF" w:rsidRDefault="00125162" w:rsidP="00125162">
      <w:pPr>
        <w:autoSpaceDE w:val="0"/>
        <w:autoSpaceDN w:val="0"/>
        <w:adjustRightInd w:val="0"/>
        <w:jc w:val="both"/>
        <w:rPr>
          <w:rFonts w:asciiTheme="minorHAnsi" w:eastAsiaTheme="minorHAnsi" w:hAnsiTheme="minorHAnsi"/>
          <w:color w:val="000000"/>
          <w:lang w:eastAsia="en-US"/>
        </w:rPr>
      </w:pPr>
      <w:r w:rsidRPr="006924BF">
        <w:rPr>
          <w:rFonts w:asciiTheme="minorHAnsi" w:eastAsiaTheme="minorHAnsi" w:hAnsiTheme="minorHAnsi"/>
          <w:color w:val="000000"/>
          <w:lang w:eastAsia="en-US"/>
        </w:rPr>
        <w:t xml:space="preserve">sastāda šo aktu par to, ka saskaņā ar &lt;gads&gt;.gada &lt;datums&gt;.&lt;mēnesis&gt; noslēgto līgumu </w:t>
      </w:r>
      <w:r w:rsidRPr="00A242CE">
        <w:rPr>
          <w:rFonts w:asciiTheme="minorHAnsi" w:eastAsiaTheme="minorHAnsi" w:hAnsiTheme="minorHAnsi"/>
          <w:color w:val="000000"/>
          <w:lang w:eastAsia="en-US"/>
        </w:rPr>
        <w:t>&lt;</w:t>
      </w:r>
      <w:r w:rsidRPr="006924BF">
        <w:rPr>
          <w:rFonts w:asciiTheme="minorHAnsi" w:eastAsiaTheme="minorHAnsi" w:hAnsiTheme="minorHAnsi"/>
          <w:color w:val="000000"/>
          <w:lang w:eastAsia="en-US"/>
        </w:rPr>
        <w:t>„</w:t>
      </w:r>
      <w:r w:rsidRPr="00A242CE">
        <w:rPr>
          <w:rFonts w:asciiTheme="minorHAnsi" w:eastAsiaTheme="minorHAnsi" w:hAnsiTheme="minorHAnsi"/>
          <w:color w:val="000000"/>
          <w:lang w:eastAsia="en-US"/>
        </w:rPr>
        <w:t xml:space="preserve">līguma nosaukums”&gt; </w:t>
      </w:r>
      <w:r w:rsidRPr="006924BF">
        <w:rPr>
          <w:rFonts w:asciiTheme="minorHAnsi" w:eastAsiaTheme="minorHAnsi" w:hAnsiTheme="minorHAnsi"/>
          <w:color w:val="000000"/>
          <w:lang w:eastAsia="en-US"/>
        </w:rPr>
        <w:t xml:space="preserve">(Nr.&lt;Līguma numurs&gt;; turpmāk - Līgums) </w:t>
      </w:r>
    </w:p>
    <w:p w:rsidR="00125162" w:rsidRPr="006924BF" w:rsidRDefault="00125162" w:rsidP="00125162">
      <w:pPr>
        <w:autoSpaceDE w:val="0"/>
        <w:autoSpaceDN w:val="0"/>
        <w:adjustRightInd w:val="0"/>
        <w:jc w:val="both"/>
        <w:rPr>
          <w:rFonts w:asciiTheme="minorHAnsi" w:eastAsiaTheme="minorHAnsi" w:hAnsiTheme="minorHAnsi"/>
          <w:color w:val="000000"/>
          <w:lang w:eastAsia="en-US"/>
        </w:rPr>
      </w:pPr>
      <w:r>
        <w:rPr>
          <w:rFonts w:asciiTheme="minorHAnsi" w:eastAsiaTheme="minorHAnsi" w:hAnsiTheme="minorHAnsi"/>
          <w:color w:val="000000"/>
          <w:lang w:eastAsia="en-US"/>
        </w:rPr>
        <w:t>Izpildītājs</w:t>
      </w:r>
      <w:r w:rsidRPr="006924BF">
        <w:rPr>
          <w:rFonts w:asciiTheme="minorHAnsi" w:eastAsiaTheme="minorHAnsi" w:hAnsiTheme="minorHAnsi"/>
          <w:color w:val="000000"/>
          <w:lang w:eastAsia="en-US"/>
        </w:rPr>
        <w:t xml:space="preserve"> ir piegādājis un Pasūtītājs ir pieņēmis šādas preces: </w:t>
      </w:r>
      <w:r>
        <w:rPr>
          <w:rFonts w:asciiTheme="minorHAnsi" w:eastAsiaTheme="minorHAnsi" w:hAnsiTheme="minorHAnsi"/>
          <w:color w:val="000000"/>
          <w:lang w:eastAsia="en-US"/>
        </w:rPr>
        <w:t xml:space="preserve"> </w:t>
      </w:r>
      <w:r w:rsidRPr="006924BF">
        <w:rPr>
          <w:rFonts w:asciiTheme="minorHAnsi" w:eastAsiaTheme="minorHAnsi" w:hAnsiTheme="minorHAnsi"/>
          <w:color w:val="000000"/>
          <w:lang w:eastAsia="en-US"/>
        </w:rPr>
        <w:t xml:space="preserve">&lt;preču skaits&gt; &lt;preču nosaukums&gt;, un ir sniedzis šādus ar preču piegādi saistītos pakalpojumus: </w:t>
      </w:r>
      <w:r>
        <w:rPr>
          <w:rFonts w:asciiTheme="minorHAnsi" w:eastAsiaTheme="minorHAnsi" w:hAnsiTheme="minorHAnsi"/>
          <w:color w:val="000000"/>
          <w:lang w:eastAsia="en-US"/>
        </w:rPr>
        <w:t>[</w:t>
      </w:r>
      <w:r w:rsidRPr="006924BF">
        <w:rPr>
          <w:rFonts w:asciiTheme="minorHAnsi" w:eastAsiaTheme="minorHAnsi" w:hAnsiTheme="minorHAnsi"/>
          <w:color w:val="000000"/>
          <w:lang w:eastAsia="en-US"/>
        </w:rPr>
        <w:t>preču uzstādīšana, tehniskā pārbaude, lietošanas apmācība</w:t>
      </w:r>
      <w:r>
        <w:rPr>
          <w:rFonts w:asciiTheme="minorHAnsi" w:eastAsiaTheme="minorHAnsi" w:hAnsiTheme="minorHAnsi"/>
          <w:color w:val="000000"/>
          <w:lang w:eastAsia="en-US"/>
        </w:rPr>
        <w:t>] (norādīt tikai pareizo)</w:t>
      </w:r>
      <w:r w:rsidRPr="006924BF">
        <w:rPr>
          <w:rFonts w:asciiTheme="minorHAnsi" w:eastAsiaTheme="minorHAnsi" w:hAnsiTheme="minorHAnsi"/>
          <w:color w:val="000000"/>
          <w:lang w:eastAsia="en-US"/>
        </w:rPr>
        <w:t xml:space="preserve">. </w:t>
      </w:r>
    </w:p>
    <w:p w:rsidR="00125162" w:rsidRPr="00A242CE" w:rsidRDefault="00125162" w:rsidP="00125162">
      <w:pPr>
        <w:autoSpaceDE w:val="0"/>
        <w:autoSpaceDN w:val="0"/>
        <w:adjustRightInd w:val="0"/>
        <w:jc w:val="both"/>
        <w:rPr>
          <w:rFonts w:asciiTheme="minorHAnsi" w:eastAsiaTheme="minorHAnsi" w:hAnsiTheme="minorHAnsi"/>
          <w:color w:val="000000"/>
          <w:lang w:eastAsia="en-US"/>
        </w:rPr>
      </w:pPr>
      <w:r w:rsidRPr="002466A3">
        <w:rPr>
          <w:rFonts w:asciiTheme="minorHAnsi" w:eastAsiaTheme="minorHAnsi" w:hAnsiTheme="minorHAnsi"/>
          <w:b/>
          <w:bCs/>
          <w:color w:val="000000"/>
          <w:highlight w:val="yellow"/>
          <w:lang w:eastAsia="en-US"/>
        </w:rPr>
        <w:t>kopā par summu &lt;...&gt; euro (&lt;summa vārdiem&gt; euro)</w:t>
      </w:r>
      <w:r w:rsidRPr="002466A3">
        <w:rPr>
          <w:rFonts w:asciiTheme="minorHAnsi" w:eastAsiaTheme="minorHAnsi" w:hAnsiTheme="minorHAnsi"/>
          <w:color w:val="000000"/>
          <w:highlight w:val="yellow"/>
          <w:lang w:eastAsia="en-US"/>
        </w:rPr>
        <w:t>, summa bez pievienotās vērtības nodokļa ir &lt;...&gt; euro (&lt;summa vārdiem&gt; euro), pievienotās vērtības nodoklis ___% ir &lt;...&gt; euro (&lt;summa vārdiem&gt; lati).</w:t>
      </w:r>
      <w:r w:rsidRPr="006924BF">
        <w:rPr>
          <w:rFonts w:asciiTheme="minorHAnsi" w:eastAsiaTheme="minorHAnsi" w:hAnsiTheme="minorHAnsi"/>
          <w:color w:val="000000"/>
          <w:lang w:eastAsia="en-US"/>
        </w:rPr>
        <w:t xml:space="preserve"> </w:t>
      </w:r>
    </w:p>
    <w:p w:rsidR="00125162" w:rsidRPr="00A242CE" w:rsidRDefault="00125162" w:rsidP="00125162">
      <w:pPr>
        <w:autoSpaceDE w:val="0"/>
        <w:autoSpaceDN w:val="0"/>
        <w:adjustRightInd w:val="0"/>
        <w:jc w:val="both"/>
        <w:rPr>
          <w:rFonts w:asciiTheme="minorHAnsi" w:eastAsiaTheme="minorHAnsi" w:hAnsiTheme="minorHAnsi"/>
          <w:color w:val="000000"/>
          <w:lang w:eastAsia="en-US"/>
        </w:rPr>
      </w:pPr>
      <w:r w:rsidRPr="00A242CE">
        <w:rPr>
          <w:rFonts w:asciiTheme="minorHAnsi" w:eastAsiaTheme="minorHAnsi" w:hAnsiTheme="minorHAnsi"/>
          <w:color w:val="000000"/>
          <w:lang w:eastAsia="en-US"/>
        </w:rPr>
        <w:t xml:space="preserve">Prece/es nodota/as un pieņemta/as pilnā apjomā, pakalpojumi sniegti pilnā apjomā. </w:t>
      </w:r>
    </w:p>
    <w:p w:rsidR="00125162" w:rsidRDefault="00125162" w:rsidP="00125162">
      <w:pPr>
        <w:autoSpaceDE w:val="0"/>
        <w:autoSpaceDN w:val="0"/>
        <w:adjustRightInd w:val="0"/>
        <w:jc w:val="both"/>
        <w:rPr>
          <w:rFonts w:asciiTheme="minorHAnsi" w:eastAsiaTheme="minorHAnsi" w:hAnsiTheme="minorHAnsi"/>
          <w:color w:val="000000"/>
          <w:lang w:eastAsia="en-US"/>
        </w:rPr>
      </w:pPr>
    </w:p>
    <w:p w:rsidR="00125162" w:rsidRDefault="00125162" w:rsidP="00125162">
      <w:pPr>
        <w:rPr>
          <w:rFonts w:asciiTheme="minorHAnsi" w:hAnsiTheme="minorHAnsi"/>
          <w:lang w:eastAsia="en-US"/>
        </w:rPr>
      </w:pPr>
      <w:r w:rsidRPr="00373809">
        <w:rPr>
          <w:rFonts w:asciiTheme="minorHAnsi" w:eastAsiaTheme="minorHAnsi" w:hAnsiTheme="minorHAnsi"/>
          <w:noProof/>
          <w:color w:val="000000"/>
          <w:sz w:val="23"/>
          <w:szCs w:val="23"/>
          <w:lang w:val="en-US" w:eastAsia="en-US"/>
        </w:rPr>
        <mc:AlternateContent>
          <mc:Choice Requires="wps">
            <w:drawing>
              <wp:anchor distT="45720" distB="45720" distL="114300" distR="114300" simplePos="0" relativeHeight="251659264" behindDoc="0" locked="0" layoutInCell="1" allowOverlap="1" wp14:anchorId="6BC95215" wp14:editId="255EDF46">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125162" w:rsidRPr="006924BF" w:rsidRDefault="00125162" w:rsidP="0012516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nodeva: </w:t>
                            </w:r>
                          </w:p>
                          <w:p w:rsidR="00125162" w:rsidRDefault="00125162" w:rsidP="00125162">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125162" w:rsidRDefault="00125162" w:rsidP="00125162">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125162" w:rsidRPr="006924BF" w:rsidTr="00FF5265">
                              <w:trPr>
                                <w:trHeight w:val="385"/>
                              </w:trPr>
                              <w:tc>
                                <w:tcPr>
                                  <w:tcW w:w="4644" w:type="dxa"/>
                                </w:tcPr>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w:t>
                                  </w:r>
                                  <w:r>
                                    <w:rPr>
                                      <w:rFonts w:asciiTheme="minorHAnsi" w:eastAsiaTheme="minorHAnsi" w:hAnsiTheme="minorHAnsi"/>
                                      <w:color w:val="000000"/>
                                      <w:sz w:val="23"/>
                                      <w:szCs w:val="23"/>
                                      <w:lang w:eastAsia="en-US"/>
                                    </w:rPr>
                                    <w:t>Izpildītājs</w:t>
                                  </w:r>
                                  <w:r w:rsidRPr="006924BF">
                                    <w:rPr>
                                      <w:rFonts w:asciiTheme="minorHAnsi" w:eastAsiaTheme="minorHAnsi" w:hAnsiTheme="minorHAnsi"/>
                                      <w:color w:val="000000"/>
                                      <w:sz w:val="23"/>
                                      <w:szCs w:val="23"/>
                                      <w:lang w:eastAsia="en-US"/>
                                    </w:rPr>
                                    <w:t xml:space="preserve">&gt; </w:t>
                                  </w: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&lt;paraksta tiesīgās personas amats, vārds un uzvārds&gt; </w:t>
                                  </w:r>
                                </w:p>
                              </w:tc>
                            </w:tr>
                            <w:tr w:rsidR="00125162" w:rsidRPr="006924BF" w:rsidTr="00FF5265">
                              <w:trPr>
                                <w:trHeight w:val="247"/>
                              </w:trPr>
                              <w:tc>
                                <w:tcPr>
                                  <w:tcW w:w="4644" w:type="dxa"/>
                                </w:tcPr>
                                <w:p w:rsidR="00125162" w:rsidRDefault="00125162" w:rsidP="00A242CE">
                                  <w:pPr>
                                    <w:autoSpaceDE w:val="0"/>
                                    <w:autoSpaceDN w:val="0"/>
                                    <w:adjustRightInd w:val="0"/>
                                    <w:rPr>
                                      <w:rFonts w:asciiTheme="minorHAnsi" w:eastAsiaTheme="minorHAnsi" w:hAnsiTheme="minorHAnsi"/>
                                      <w:color w:val="000000"/>
                                      <w:sz w:val="23"/>
                                      <w:szCs w:val="23"/>
                                      <w:lang w:eastAsia="en-US"/>
                                    </w:rPr>
                                  </w:pP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95215" id="_x0000_t202" coordsize="21600,21600" o:spt="202" path="m,l,21600r21600,l21600,xe">
                <v:stroke joinstyle="miter"/>
                <v:path gradientshapeok="t" o:connecttype="rect"/>
              </v:shapetype>
              <v:shape id="_x0000_s1028"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rXLgIAAE0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" strokecolor="white [3212]">
                <v:textbox>
                  <w:txbxContent>
                    <w:p w:rsidR="00125162" w:rsidRPr="006924BF" w:rsidRDefault="00125162" w:rsidP="0012516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nodeva: </w:t>
                      </w:r>
                    </w:p>
                    <w:p w:rsidR="00125162" w:rsidRDefault="00125162" w:rsidP="00125162">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125162" w:rsidRDefault="00125162" w:rsidP="00125162">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125162" w:rsidRPr="006924BF" w:rsidTr="00FF5265">
                        <w:trPr>
                          <w:trHeight w:val="385"/>
                        </w:trPr>
                        <w:tc>
                          <w:tcPr>
                            <w:tcW w:w="4644" w:type="dxa"/>
                          </w:tcPr>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w:t>
                            </w:r>
                            <w:r>
                              <w:rPr>
                                <w:rFonts w:asciiTheme="minorHAnsi" w:eastAsiaTheme="minorHAnsi" w:hAnsiTheme="minorHAnsi"/>
                                <w:color w:val="000000"/>
                                <w:sz w:val="23"/>
                                <w:szCs w:val="23"/>
                                <w:lang w:eastAsia="en-US"/>
                              </w:rPr>
                              <w:t>Izpildītājs</w:t>
                            </w:r>
                            <w:r w:rsidRPr="006924BF">
                              <w:rPr>
                                <w:rFonts w:asciiTheme="minorHAnsi" w:eastAsiaTheme="minorHAnsi" w:hAnsiTheme="minorHAnsi"/>
                                <w:color w:val="000000"/>
                                <w:sz w:val="23"/>
                                <w:szCs w:val="23"/>
                                <w:lang w:eastAsia="en-US"/>
                              </w:rPr>
                              <w:t xml:space="preserve">&gt; </w:t>
                            </w: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&lt;paraksta tiesīgās personas amats, vārds un uzvārds&gt; </w:t>
                            </w:r>
                          </w:p>
                        </w:tc>
                      </w:tr>
                      <w:tr w:rsidR="00125162" w:rsidRPr="006924BF" w:rsidTr="00FF5265">
                        <w:trPr>
                          <w:trHeight w:val="247"/>
                        </w:trPr>
                        <w:tc>
                          <w:tcPr>
                            <w:tcW w:w="4644" w:type="dxa"/>
                          </w:tcPr>
                          <w:p w:rsidR="00125162" w:rsidRDefault="00125162" w:rsidP="00A242CE">
                            <w:pPr>
                              <w:autoSpaceDE w:val="0"/>
                              <w:autoSpaceDN w:val="0"/>
                              <w:adjustRightInd w:val="0"/>
                              <w:rPr>
                                <w:rFonts w:asciiTheme="minorHAnsi" w:eastAsiaTheme="minorHAnsi" w:hAnsiTheme="minorHAnsi"/>
                                <w:color w:val="000000"/>
                                <w:sz w:val="23"/>
                                <w:szCs w:val="23"/>
                                <w:lang w:eastAsia="en-US"/>
                              </w:rPr>
                            </w:pP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txbxContent>
                </v:textbox>
                <w10:wrap type="square" anchorx="margin"/>
              </v:shape>
            </w:pict>
          </mc:Fallback>
        </mc:AlternateContent>
      </w:r>
    </w:p>
    <w:p w:rsidR="00125162" w:rsidRPr="00A242CE" w:rsidRDefault="00125162" w:rsidP="00125162">
      <w:pPr>
        <w:rPr>
          <w:rFonts w:asciiTheme="minorHAnsi" w:hAnsiTheme="minorHAnsi"/>
          <w:lang w:eastAsia="en-US"/>
        </w:rPr>
      </w:pPr>
      <w:r w:rsidRPr="002466A3">
        <w:rPr>
          <w:rFonts w:asciiTheme="minorHAnsi" w:eastAsiaTheme="minorHAnsi" w:hAnsiTheme="minorHAnsi"/>
          <w:noProof/>
          <w:color w:val="000000"/>
          <w:sz w:val="23"/>
          <w:szCs w:val="23"/>
          <w:highlight w:val="yellow"/>
          <w:lang w:val="en-US" w:eastAsia="en-US"/>
        </w:rPr>
        <mc:AlternateContent>
          <mc:Choice Requires="wps">
            <w:drawing>
              <wp:anchor distT="45720" distB="45720" distL="114300" distR="114300" simplePos="0" relativeHeight="251660288" behindDoc="0" locked="0" layoutInCell="1" allowOverlap="1" wp14:anchorId="43A84CC8" wp14:editId="2A967205">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125162" w:rsidRPr="006924BF" w:rsidTr="00FF5265">
                              <w:trPr>
                                <w:trHeight w:val="245"/>
                              </w:trPr>
                              <w:tc>
                                <w:tcPr>
                                  <w:tcW w:w="4086" w:type="dxa"/>
                                </w:tcPr>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pieņēma: </w:t>
                                  </w: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125162" w:rsidRPr="006924BF" w:rsidTr="00FF5265">
                              <w:trPr>
                                <w:trHeight w:val="385"/>
                              </w:trPr>
                              <w:tc>
                                <w:tcPr>
                                  <w:tcW w:w="4086" w:type="dxa"/>
                                </w:tcPr>
                                <w:p w:rsidR="00125162" w:rsidRDefault="00125162" w:rsidP="00A242CE">
                                  <w:pPr>
                                    <w:autoSpaceDE w:val="0"/>
                                    <w:autoSpaceDN w:val="0"/>
                                    <w:adjustRightInd w:val="0"/>
                                    <w:rPr>
                                      <w:rFonts w:asciiTheme="minorHAnsi" w:eastAsiaTheme="minorHAnsi" w:hAnsiTheme="minorHAnsi"/>
                                      <w:color w:val="000000"/>
                                      <w:sz w:val="23"/>
                                      <w:szCs w:val="23"/>
                                      <w:lang w:eastAsia="en-US"/>
                                    </w:rPr>
                                  </w:pP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&lt;paraksta tiesīgās personas amats, vārds un uzvārds&gt;</w:t>
                                  </w:r>
                                </w:p>
                              </w:tc>
                            </w:tr>
                            <w:tr w:rsidR="00125162" w:rsidRPr="006924BF" w:rsidTr="00FF5265">
                              <w:trPr>
                                <w:trHeight w:val="247"/>
                              </w:trPr>
                              <w:tc>
                                <w:tcPr>
                                  <w:tcW w:w="4086" w:type="dxa"/>
                                </w:tcPr>
                                <w:p w:rsidR="00125162" w:rsidRDefault="00125162" w:rsidP="00A242CE">
                                  <w:pPr>
                                    <w:autoSpaceDE w:val="0"/>
                                    <w:autoSpaceDN w:val="0"/>
                                    <w:adjustRightInd w:val="0"/>
                                    <w:rPr>
                                      <w:rFonts w:asciiTheme="minorHAnsi" w:eastAsiaTheme="minorHAnsi" w:hAnsiTheme="minorHAnsi"/>
                                      <w:color w:val="000000"/>
                                      <w:sz w:val="23"/>
                                      <w:szCs w:val="23"/>
                                      <w:lang w:eastAsia="en-US"/>
                                    </w:rPr>
                                  </w:pP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84CC8" id="_x0000_s1029"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125162" w:rsidRPr="006924BF" w:rsidTr="00FF5265">
                        <w:trPr>
                          <w:trHeight w:val="245"/>
                        </w:trPr>
                        <w:tc>
                          <w:tcPr>
                            <w:tcW w:w="4086" w:type="dxa"/>
                          </w:tcPr>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pieņēma: </w:t>
                            </w: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125162" w:rsidRPr="006924BF" w:rsidTr="00FF5265">
                        <w:trPr>
                          <w:trHeight w:val="385"/>
                        </w:trPr>
                        <w:tc>
                          <w:tcPr>
                            <w:tcW w:w="4086" w:type="dxa"/>
                          </w:tcPr>
                          <w:p w:rsidR="00125162" w:rsidRDefault="00125162" w:rsidP="00A242CE">
                            <w:pPr>
                              <w:autoSpaceDE w:val="0"/>
                              <w:autoSpaceDN w:val="0"/>
                              <w:adjustRightInd w:val="0"/>
                              <w:rPr>
                                <w:rFonts w:asciiTheme="minorHAnsi" w:eastAsiaTheme="minorHAnsi" w:hAnsiTheme="minorHAnsi"/>
                                <w:color w:val="000000"/>
                                <w:sz w:val="23"/>
                                <w:szCs w:val="23"/>
                                <w:lang w:eastAsia="en-US"/>
                              </w:rPr>
                            </w:pP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&lt;paraksta tiesīgās personas amats, vārds un uzvārds&gt;</w:t>
                            </w:r>
                          </w:p>
                        </w:tc>
                      </w:tr>
                      <w:tr w:rsidR="00125162" w:rsidRPr="006924BF" w:rsidTr="00FF5265">
                        <w:trPr>
                          <w:trHeight w:val="247"/>
                        </w:trPr>
                        <w:tc>
                          <w:tcPr>
                            <w:tcW w:w="4086" w:type="dxa"/>
                          </w:tcPr>
                          <w:p w:rsidR="00125162" w:rsidRDefault="00125162" w:rsidP="00A242CE">
                            <w:pPr>
                              <w:autoSpaceDE w:val="0"/>
                              <w:autoSpaceDN w:val="0"/>
                              <w:adjustRightInd w:val="0"/>
                              <w:rPr>
                                <w:rFonts w:asciiTheme="minorHAnsi" w:eastAsiaTheme="minorHAnsi" w:hAnsiTheme="minorHAnsi"/>
                                <w:color w:val="000000"/>
                                <w:sz w:val="23"/>
                                <w:szCs w:val="23"/>
                                <w:lang w:eastAsia="en-US"/>
                              </w:rPr>
                            </w:pPr>
                          </w:p>
                          <w:p w:rsidR="00125162" w:rsidRPr="006924BF" w:rsidRDefault="00125162"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pPr>
                        <w:rPr>
                          <w:rFonts w:asciiTheme="minorHAnsi" w:eastAsiaTheme="minorHAnsi" w:hAnsiTheme="minorHAnsi"/>
                          <w:b/>
                          <w:bCs/>
                          <w:color w:val="000000"/>
                          <w:sz w:val="23"/>
                          <w:szCs w:val="23"/>
                          <w:lang w:eastAsia="en-US"/>
                        </w:rPr>
                      </w:pPr>
                    </w:p>
                    <w:p w:rsidR="00125162" w:rsidRDefault="00125162" w:rsidP="00125162"/>
                  </w:txbxContent>
                </v:textbox>
                <w10:wrap type="square" anchorx="margin"/>
              </v:shape>
            </w:pict>
          </mc:Fallback>
        </mc:AlternateConten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125162" w:rsidRPr="00A242CE" w:rsidTr="00F8736D">
        <w:trPr>
          <w:trHeight w:val="245"/>
        </w:trPr>
        <w:tc>
          <w:tcPr>
            <w:tcW w:w="9180" w:type="dxa"/>
          </w:tcPr>
          <w:p w:rsidR="00125162" w:rsidRPr="00A242CE" w:rsidRDefault="00125162" w:rsidP="00F8736D">
            <w:pPr>
              <w:autoSpaceDE w:val="0"/>
              <w:autoSpaceDN w:val="0"/>
              <w:adjustRightInd w:val="0"/>
              <w:jc w:val="both"/>
              <w:rPr>
                <w:rFonts w:asciiTheme="minorHAnsi" w:eastAsiaTheme="minorHAnsi" w:hAnsiTheme="minorHAnsi"/>
                <w:color w:val="000000"/>
                <w:lang w:eastAsia="en-US"/>
              </w:rPr>
            </w:pPr>
          </w:p>
          <w:p w:rsidR="00125162" w:rsidRPr="006924BF" w:rsidRDefault="00125162" w:rsidP="00F8736D">
            <w:pPr>
              <w:autoSpaceDE w:val="0"/>
              <w:autoSpaceDN w:val="0"/>
              <w:adjustRightInd w:val="0"/>
              <w:jc w:val="both"/>
              <w:rPr>
                <w:rFonts w:asciiTheme="minorHAnsi" w:eastAsiaTheme="minorHAnsi" w:hAnsiTheme="minorHAnsi"/>
                <w:color w:val="000000"/>
                <w:lang w:eastAsia="en-US"/>
              </w:rPr>
            </w:pPr>
            <w:r w:rsidRPr="006924BF">
              <w:rPr>
                <w:rFonts w:asciiTheme="minorHAnsi" w:eastAsiaTheme="minorHAnsi" w:hAnsiTheme="minorHAnsi"/>
                <w:b/>
                <w:bCs/>
                <w:color w:val="000000"/>
                <w:lang w:eastAsia="en-US"/>
              </w:rPr>
              <w:t xml:space="preserve"> </w:t>
            </w:r>
          </w:p>
        </w:tc>
      </w:tr>
    </w:tbl>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sectPr w:rsidR="00125162" w:rsidSect="00A36B96">
          <w:headerReference w:type="default" r:id="rId13"/>
          <w:type w:val="continuous"/>
          <w:pgSz w:w="11906" w:h="16838"/>
          <w:pgMar w:top="1440" w:right="1133" w:bottom="709" w:left="1800" w:header="708" w:footer="708" w:gutter="0"/>
          <w:cols w:space="708"/>
          <w:docGrid w:linePitch="360"/>
        </w:sectPr>
      </w:pPr>
    </w:p>
    <w:p w:rsidR="00FF7991" w:rsidRDefault="00FF7991" w:rsidP="00FF7991">
      <w:pPr>
        <w:tabs>
          <w:tab w:val="left" w:pos="540"/>
        </w:tabs>
        <w:jc w:val="right"/>
        <w:rPr>
          <w:bCs/>
        </w:rPr>
      </w:pPr>
    </w:p>
    <w:sectPr w:rsidR="00FF7991" w:rsidSect="00F262BD">
      <w:headerReference w:type="default" r:id="rId14"/>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44" w:rsidRDefault="004D1644" w:rsidP="004835A0">
      <w:r>
        <w:separator/>
      </w:r>
    </w:p>
  </w:endnote>
  <w:endnote w:type="continuationSeparator" w:id="0">
    <w:p w:rsidR="004D1644" w:rsidRDefault="004D1644"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CB7758" w:rsidRDefault="00CB7758" w:rsidP="00E90752">
        <w:pPr>
          <w:pStyle w:val="Footer"/>
          <w:jc w:val="center"/>
        </w:pPr>
        <w:r>
          <w:fldChar w:fldCharType="begin"/>
        </w:r>
        <w:r>
          <w:instrText xml:space="preserve"> PAGE   \* MERGEFORMAT </w:instrText>
        </w:r>
        <w:r>
          <w:fldChar w:fldCharType="separate"/>
        </w:r>
        <w:r w:rsidR="002149F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44" w:rsidRDefault="004D1644" w:rsidP="004835A0">
      <w:r>
        <w:separator/>
      </w:r>
    </w:p>
  </w:footnote>
  <w:footnote w:type="continuationSeparator" w:id="0">
    <w:p w:rsidR="004D1644" w:rsidRDefault="004D1644" w:rsidP="004835A0">
      <w:r>
        <w:continuationSeparator/>
      </w:r>
    </w:p>
  </w:footnote>
  <w:footnote w:id="1">
    <w:p w:rsidR="00125162" w:rsidRDefault="00125162" w:rsidP="00125162">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8" w:rsidRPr="004835A0" w:rsidRDefault="00CB7758" w:rsidP="005418AA">
    <w:pPr>
      <w:pStyle w:val="Header"/>
      <w:jc w:val="right"/>
      <w:rPr>
        <w:b/>
      </w:rPr>
    </w:pPr>
    <w:r w:rsidRPr="004835A0">
      <w:rPr>
        <w:b/>
      </w:rPr>
      <w:t>APSTIPRINĀTS</w:t>
    </w:r>
  </w:p>
  <w:p w:rsidR="00CB7758" w:rsidRDefault="00CB7758" w:rsidP="005418AA">
    <w:pPr>
      <w:pStyle w:val="Header"/>
      <w:jc w:val="right"/>
    </w:pPr>
    <w:r>
      <w:t>SIA „Daugavpils ūdens”</w:t>
    </w:r>
  </w:p>
  <w:p w:rsidR="00CB7758" w:rsidRPr="00E63780" w:rsidRDefault="00CB7758" w:rsidP="005418AA">
    <w:pPr>
      <w:pStyle w:val="Header"/>
      <w:jc w:val="right"/>
    </w:pPr>
    <w:r>
      <w:t>iepirkumu komisijas</w:t>
    </w:r>
    <w:r w:rsidR="00A445FE">
      <w:t xml:space="preserve"> 2016.gada 21</w:t>
    </w:r>
    <w:r>
      <w:t>aprīļa</w:t>
    </w:r>
    <w:r w:rsidRPr="00862BB5">
      <w:t xml:space="preserve"> sēdē</w:t>
    </w:r>
  </w:p>
  <w:p w:rsidR="00CB7758" w:rsidRDefault="00CB7758" w:rsidP="005418AA">
    <w:pPr>
      <w:pStyle w:val="Header"/>
      <w:jc w:val="right"/>
    </w:pPr>
    <w:r w:rsidRPr="00E63780">
      <w:t>Iepirkuma procedūras Nr</w:t>
    </w:r>
    <w:r w:rsidR="00A445FE">
      <w:t>. DŪ-2016/14</w:t>
    </w:r>
    <w:r>
      <w:t xml:space="preserve"> protokols Nr. 1</w:t>
    </w:r>
  </w:p>
  <w:p w:rsidR="00CB7758" w:rsidRPr="005418AA" w:rsidRDefault="00CB7758"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C2" w:rsidRPr="004835A0" w:rsidRDefault="003458C2" w:rsidP="003458C2">
    <w:pPr>
      <w:pStyle w:val="Header"/>
      <w:jc w:val="right"/>
      <w:rPr>
        <w:b/>
      </w:rPr>
    </w:pPr>
    <w:r w:rsidRPr="004835A0">
      <w:rPr>
        <w:b/>
      </w:rPr>
      <w:t>APSTIPRINĀTS</w:t>
    </w:r>
  </w:p>
  <w:p w:rsidR="003458C2" w:rsidRDefault="003458C2" w:rsidP="003458C2">
    <w:pPr>
      <w:pStyle w:val="Header"/>
      <w:jc w:val="right"/>
    </w:pPr>
    <w:r>
      <w:t>SIA „Daugavpils ūdens”</w:t>
    </w:r>
  </w:p>
  <w:p w:rsidR="003458C2" w:rsidRPr="00E63780" w:rsidRDefault="003458C2" w:rsidP="003458C2">
    <w:pPr>
      <w:pStyle w:val="Header"/>
      <w:jc w:val="right"/>
    </w:pPr>
    <w:r>
      <w:t>iepirkumu komisijas</w:t>
    </w:r>
    <w:r w:rsidR="00A445FE">
      <w:t xml:space="preserve"> 2016.gada 21</w:t>
    </w:r>
    <w:r>
      <w:t>.aprīļa</w:t>
    </w:r>
    <w:r w:rsidRPr="00862BB5">
      <w:t xml:space="preserve"> sēdē</w:t>
    </w:r>
  </w:p>
  <w:p w:rsidR="003458C2" w:rsidRDefault="003458C2" w:rsidP="003458C2">
    <w:pPr>
      <w:pStyle w:val="Header"/>
      <w:jc w:val="right"/>
    </w:pPr>
    <w:r w:rsidRPr="00E63780">
      <w:t>Iepirkuma procedūras Nr</w:t>
    </w:r>
    <w:r>
      <w:t>. DŪ-2016/14 protokols Nr. 1</w:t>
    </w:r>
  </w:p>
  <w:p w:rsidR="00125162" w:rsidRPr="009835A9" w:rsidRDefault="00125162" w:rsidP="006E267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8" w:rsidRPr="004835A0" w:rsidRDefault="00CB7758" w:rsidP="00365FD6">
    <w:pPr>
      <w:pStyle w:val="Header"/>
      <w:jc w:val="right"/>
      <w:rPr>
        <w:b/>
      </w:rPr>
    </w:pPr>
    <w:r w:rsidRPr="004835A0">
      <w:rPr>
        <w:b/>
      </w:rPr>
      <w:t>APSTIPRINĀTS</w:t>
    </w:r>
  </w:p>
  <w:p w:rsidR="00CB7758" w:rsidRDefault="00CB7758" w:rsidP="00365FD6">
    <w:pPr>
      <w:pStyle w:val="Header"/>
      <w:jc w:val="right"/>
    </w:pPr>
    <w:r>
      <w:t>SIA „Daugavpils ūdens”</w:t>
    </w:r>
  </w:p>
  <w:p w:rsidR="00CB7758" w:rsidRPr="00E63780" w:rsidRDefault="00CB7758" w:rsidP="00365FD6">
    <w:pPr>
      <w:pStyle w:val="Header"/>
      <w:jc w:val="right"/>
    </w:pPr>
    <w:r>
      <w:t>iepirkumu komisijas 2016.gada 26.februāra</w:t>
    </w:r>
    <w:r w:rsidRPr="00862BB5">
      <w:t xml:space="preserve"> sēdē</w:t>
    </w:r>
  </w:p>
  <w:p w:rsidR="00CB7758" w:rsidRDefault="00CB7758" w:rsidP="00365FD6">
    <w:pPr>
      <w:pStyle w:val="Header"/>
      <w:jc w:val="right"/>
    </w:pPr>
    <w:r w:rsidRPr="00E63780">
      <w:t>Iepirkuma procedūras Nr</w:t>
    </w:r>
    <w:r>
      <w:t>. DŪ-2016/5 protokols Nr. 1</w:t>
    </w:r>
  </w:p>
  <w:p w:rsidR="00CB7758" w:rsidRPr="009835A9" w:rsidRDefault="00CB7758"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8" w15:restartNumberingAfterBreak="0">
    <w:nsid w:val="23EC5CF5"/>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84F2784"/>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2"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15:restartNumberingAfterBreak="0">
    <w:nsid w:val="418D745A"/>
    <w:multiLevelType w:val="hybridMultilevel"/>
    <w:tmpl w:val="E28E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627C5"/>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760A26D0"/>
    <w:multiLevelType w:val="hybridMultilevel"/>
    <w:tmpl w:val="54B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9" w15:restartNumberingAfterBreak="0">
    <w:nsid w:val="7972540A"/>
    <w:multiLevelType w:val="hybridMultilevel"/>
    <w:tmpl w:val="7D32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7"/>
  </w:num>
  <w:num w:numId="4">
    <w:abstractNumId w:val="22"/>
  </w:num>
  <w:num w:numId="5">
    <w:abstractNumId w:val="21"/>
  </w:num>
  <w:num w:numId="6">
    <w:abstractNumId w:val="4"/>
  </w:num>
  <w:num w:numId="7">
    <w:abstractNumId w:val="27"/>
  </w:num>
  <w:num w:numId="8">
    <w:abstractNumId w:val="28"/>
  </w:num>
  <w:num w:numId="9">
    <w:abstractNumId w:val="18"/>
  </w:num>
  <w:num w:numId="10">
    <w:abstractNumId w:val="2"/>
  </w:num>
  <w:num w:numId="11">
    <w:abstractNumId w:val="10"/>
  </w:num>
  <w:num w:numId="12">
    <w:abstractNumId w:val="24"/>
  </w:num>
  <w:num w:numId="13">
    <w:abstractNumId w:val="16"/>
  </w:num>
  <w:num w:numId="14">
    <w:abstractNumId w:val="5"/>
  </w:num>
  <w:num w:numId="15">
    <w:abstractNumId w:val="11"/>
  </w:num>
  <w:num w:numId="16">
    <w:abstractNumId w:val="7"/>
  </w:num>
  <w:num w:numId="17">
    <w:abstractNumId w:val="20"/>
  </w:num>
  <w:num w:numId="18">
    <w:abstractNumId w:val="3"/>
  </w:num>
  <w:num w:numId="19">
    <w:abstractNumId w:val="6"/>
  </w:num>
  <w:num w:numId="20">
    <w:abstractNumId w:val="25"/>
  </w:num>
  <w:num w:numId="21">
    <w:abstractNumId w:val="12"/>
  </w:num>
  <w:num w:numId="22">
    <w:abstractNumId w:val="8"/>
  </w:num>
  <w:num w:numId="23">
    <w:abstractNumId w:val="0"/>
  </w:num>
  <w:num w:numId="24">
    <w:abstractNumId w:val="1"/>
  </w:num>
  <w:num w:numId="25">
    <w:abstractNumId w:val="23"/>
  </w:num>
  <w:num w:numId="26">
    <w:abstractNumId w:val="19"/>
  </w:num>
  <w:num w:numId="27">
    <w:abstractNumId w:val="15"/>
  </w:num>
  <w:num w:numId="28">
    <w:abstractNumId w:val="26"/>
  </w:num>
  <w:num w:numId="29">
    <w:abstractNumId w:val="29"/>
  </w:num>
  <w:num w:numId="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2CA1"/>
    <w:rsid w:val="0001675D"/>
    <w:rsid w:val="00016B64"/>
    <w:rsid w:val="00021CDC"/>
    <w:rsid w:val="0002517C"/>
    <w:rsid w:val="0002534D"/>
    <w:rsid w:val="00025F76"/>
    <w:rsid w:val="000312BC"/>
    <w:rsid w:val="000342C5"/>
    <w:rsid w:val="00040AB5"/>
    <w:rsid w:val="00044825"/>
    <w:rsid w:val="00046500"/>
    <w:rsid w:val="0005265F"/>
    <w:rsid w:val="000569C4"/>
    <w:rsid w:val="000576C5"/>
    <w:rsid w:val="00057D0F"/>
    <w:rsid w:val="00061294"/>
    <w:rsid w:val="00064C4D"/>
    <w:rsid w:val="00087F10"/>
    <w:rsid w:val="0009325F"/>
    <w:rsid w:val="000B4EFE"/>
    <w:rsid w:val="000C121A"/>
    <w:rsid w:val="000C25D3"/>
    <w:rsid w:val="000C70ED"/>
    <w:rsid w:val="000C7FFC"/>
    <w:rsid w:val="000D7F21"/>
    <w:rsid w:val="000E05F0"/>
    <w:rsid w:val="000E7679"/>
    <w:rsid w:val="000F174B"/>
    <w:rsid w:val="000F1F97"/>
    <w:rsid w:val="000F28FC"/>
    <w:rsid w:val="00100999"/>
    <w:rsid w:val="00110CE0"/>
    <w:rsid w:val="00113F99"/>
    <w:rsid w:val="00115744"/>
    <w:rsid w:val="00125162"/>
    <w:rsid w:val="0012636D"/>
    <w:rsid w:val="00126E66"/>
    <w:rsid w:val="00134C4A"/>
    <w:rsid w:val="001365CE"/>
    <w:rsid w:val="00136F88"/>
    <w:rsid w:val="0013739E"/>
    <w:rsid w:val="00142D85"/>
    <w:rsid w:val="0016023C"/>
    <w:rsid w:val="00163750"/>
    <w:rsid w:val="00164740"/>
    <w:rsid w:val="0018099F"/>
    <w:rsid w:val="0018232F"/>
    <w:rsid w:val="00184011"/>
    <w:rsid w:val="00186BCE"/>
    <w:rsid w:val="00191EB8"/>
    <w:rsid w:val="001940B2"/>
    <w:rsid w:val="0019714B"/>
    <w:rsid w:val="001A6CAD"/>
    <w:rsid w:val="001B5803"/>
    <w:rsid w:val="001C231F"/>
    <w:rsid w:val="001C4114"/>
    <w:rsid w:val="001E231B"/>
    <w:rsid w:val="001F0A6B"/>
    <w:rsid w:val="001F5B40"/>
    <w:rsid w:val="002023F6"/>
    <w:rsid w:val="00202EF2"/>
    <w:rsid w:val="00205799"/>
    <w:rsid w:val="002149F3"/>
    <w:rsid w:val="00221F7F"/>
    <w:rsid w:val="0022450C"/>
    <w:rsid w:val="002279CC"/>
    <w:rsid w:val="00230D4F"/>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C3DFB"/>
    <w:rsid w:val="002E33F6"/>
    <w:rsid w:val="002E5CB9"/>
    <w:rsid w:val="002F0796"/>
    <w:rsid w:val="002F644F"/>
    <w:rsid w:val="00302295"/>
    <w:rsid w:val="0030563E"/>
    <w:rsid w:val="003101E5"/>
    <w:rsid w:val="003111DD"/>
    <w:rsid w:val="0031609D"/>
    <w:rsid w:val="003245F9"/>
    <w:rsid w:val="00325D8F"/>
    <w:rsid w:val="003311D0"/>
    <w:rsid w:val="003312B9"/>
    <w:rsid w:val="00334B43"/>
    <w:rsid w:val="00337379"/>
    <w:rsid w:val="0034398F"/>
    <w:rsid w:val="00344B4C"/>
    <w:rsid w:val="003458C2"/>
    <w:rsid w:val="0035680A"/>
    <w:rsid w:val="0036029F"/>
    <w:rsid w:val="00365FD6"/>
    <w:rsid w:val="003716FE"/>
    <w:rsid w:val="00373ABC"/>
    <w:rsid w:val="00373FF0"/>
    <w:rsid w:val="00376F8D"/>
    <w:rsid w:val="0038353C"/>
    <w:rsid w:val="00390C8B"/>
    <w:rsid w:val="00396F1E"/>
    <w:rsid w:val="003A176D"/>
    <w:rsid w:val="003A4961"/>
    <w:rsid w:val="003A5F9C"/>
    <w:rsid w:val="003A6DFE"/>
    <w:rsid w:val="003B04A5"/>
    <w:rsid w:val="003B3268"/>
    <w:rsid w:val="003B3F54"/>
    <w:rsid w:val="003B41B1"/>
    <w:rsid w:val="003C5D13"/>
    <w:rsid w:val="003D0072"/>
    <w:rsid w:val="003D4927"/>
    <w:rsid w:val="003E15CA"/>
    <w:rsid w:val="003E2008"/>
    <w:rsid w:val="003E4F3C"/>
    <w:rsid w:val="003E6025"/>
    <w:rsid w:val="00402BD1"/>
    <w:rsid w:val="00403D7E"/>
    <w:rsid w:val="004079BD"/>
    <w:rsid w:val="004109A1"/>
    <w:rsid w:val="004119BF"/>
    <w:rsid w:val="00412FA5"/>
    <w:rsid w:val="00413278"/>
    <w:rsid w:val="00430FD4"/>
    <w:rsid w:val="004341DB"/>
    <w:rsid w:val="00444C6B"/>
    <w:rsid w:val="004464A2"/>
    <w:rsid w:val="00446952"/>
    <w:rsid w:val="004505F8"/>
    <w:rsid w:val="00451801"/>
    <w:rsid w:val="004630E7"/>
    <w:rsid w:val="00476DF6"/>
    <w:rsid w:val="004835A0"/>
    <w:rsid w:val="00484357"/>
    <w:rsid w:val="0048463C"/>
    <w:rsid w:val="00486D33"/>
    <w:rsid w:val="00492232"/>
    <w:rsid w:val="00494683"/>
    <w:rsid w:val="00495034"/>
    <w:rsid w:val="00497585"/>
    <w:rsid w:val="004A04E8"/>
    <w:rsid w:val="004A3000"/>
    <w:rsid w:val="004B6C41"/>
    <w:rsid w:val="004B6F55"/>
    <w:rsid w:val="004D1644"/>
    <w:rsid w:val="004D2812"/>
    <w:rsid w:val="004D4A58"/>
    <w:rsid w:val="004F4C14"/>
    <w:rsid w:val="004F6943"/>
    <w:rsid w:val="005035BE"/>
    <w:rsid w:val="00504261"/>
    <w:rsid w:val="00516741"/>
    <w:rsid w:val="005172D2"/>
    <w:rsid w:val="00540716"/>
    <w:rsid w:val="005418AA"/>
    <w:rsid w:val="00550579"/>
    <w:rsid w:val="00550CA4"/>
    <w:rsid w:val="00556662"/>
    <w:rsid w:val="00556CAF"/>
    <w:rsid w:val="00572409"/>
    <w:rsid w:val="005B67BC"/>
    <w:rsid w:val="005C0DD6"/>
    <w:rsid w:val="005C2187"/>
    <w:rsid w:val="005D156C"/>
    <w:rsid w:val="005D6608"/>
    <w:rsid w:val="005F339D"/>
    <w:rsid w:val="005F43D2"/>
    <w:rsid w:val="005F5BA2"/>
    <w:rsid w:val="00600C7E"/>
    <w:rsid w:val="00603A3E"/>
    <w:rsid w:val="00606838"/>
    <w:rsid w:val="00614C0A"/>
    <w:rsid w:val="00617CAA"/>
    <w:rsid w:val="006214DB"/>
    <w:rsid w:val="00623D44"/>
    <w:rsid w:val="006267CD"/>
    <w:rsid w:val="0063332D"/>
    <w:rsid w:val="0063429A"/>
    <w:rsid w:val="00637A5C"/>
    <w:rsid w:val="00642940"/>
    <w:rsid w:val="0065425B"/>
    <w:rsid w:val="00675587"/>
    <w:rsid w:val="00676504"/>
    <w:rsid w:val="006904F3"/>
    <w:rsid w:val="00694EBD"/>
    <w:rsid w:val="00696FF8"/>
    <w:rsid w:val="00697C71"/>
    <w:rsid w:val="006B2982"/>
    <w:rsid w:val="006B55C6"/>
    <w:rsid w:val="006B63E0"/>
    <w:rsid w:val="006C4B9F"/>
    <w:rsid w:val="006D7602"/>
    <w:rsid w:val="006E086C"/>
    <w:rsid w:val="006E267E"/>
    <w:rsid w:val="006E7118"/>
    <w:rsid w:val="00705C8C"/>
    <w:rsid w:val="00707DF8"/>
    <w:rsid w:val="00711ABF"/>
    <w:rsid w:val="0072023C"/>
    <w:rsid w:val="0072117E"/>
    <w:rsid w:val="0072615D"/>
    <w:rsid w:val="00735C88"/>
    <w:rsid w:val="00740A23"/>
    <w:rsid w:val="00750D52"/>
    <w:rsid w:val="00755A3A"/>
    <w:rsid w:val="00760D7B"/>
    <w:rsid w:val="00763B43"/>
    <w:rsid w:val="00763E58"/>
    <w:rsid w:val="00767652"/>
    <w:rsid w:val="007722F9"/>
    <w:rsid w:val="00776440"/>
    <w:rsid w:val="0077749A"/>
    <w:rsid w:val="00786E14"/>
    <w:rsid w:val="007A1048"/>
    <w:rsid w:val="007B1F43"/>
    <w:rsid w:val="007C20EE"/>
    <w:rsid w:val="007C2342"/>
    <w:rsid w:val="007C2B35"/>
    <w:rsid w:val="007C776E"/>
    <w:rsid w:val="007D4C2F"/>
    <w:rsid w:val="007D6F87"/>
    <w:rsid w:val="007F51A8"/>
    <w:rsid w:val="00802CBE"/>
    <w:rsid w:val="00806894"/>
    <w:rsid w:val="008244FD"/>
    <w:rsid w:val="00826376"/>
    <w:rsid w:val="00833973"/>
    <w:rsid w:val="00835035"/>
    <w:rsid w:val="00836DF6"/>
    <w:rsid w:val="008472B0"/>
    <w:rsid w:val="008574DE"/>
    <w:rsid w:val="00862BB5"/>
    <w:rsid w:val="008701F2"/>
    <w:rsid w:val="008720EF"/>
    <w:rsid w:val="00875284"/>
    <w:rsid w:val="00876705"/>
    <w:rsid w:val="008806E7"/>
    <w:rsid w:val="00880E74"/>
    <w:rsid w:val="0088499D"/>
    <w:rsid w:val="00891865"/>
    <w:rsid w:val="00896374"/>
    <w:rsid w:val="008A5EC6"/>
    <w:rsid w:val="008A7F34"/>
    <w:rsid w:val="008B0DD0"/>
    <w:rsid w:val="008B3CD8"/>
    <w:rsid w:val="008C7FAE"/>
    <w:rsid w:val="008D21A9"/>
    <w:rsid w:val="008D6D3B"/>
    <w:rsid w:val="008E4FEE"/>
    <w:rsid w:val="008E5CCB"/>
    <w:rsid w:val="008E61C6"/>
    <w:rsid w:val="0091410A"/>
    <w:rsid w:val="00915B94"/>
    <w:rsid w:val="00917E6D"/>
    <w:rsid w:val="00922519"/>
    <w:rsid w:val="009226B8"/>
    <w:rsid w:val="00927E58"/>
    <w:rsid w:val="009338D0"/>
    <w:rsid w:val="00937563"/>
    <w:rsid w:val="00942B4E"/>
    <w:rsid w:val="00944B2D"/>
    <w:rsid w:val="009453A6"/>
    <w:rsid w:val="009525CD"/>
    <w:rsid w:val="00953466"/>
    <w:rsid w:val="00954BB7"/>
    <w:rsid w:val="0095537F"/>
    <w:rsid w:val="00955AD4"/>
    <w:rsid w:val="00961171"/>
    <w:rsid w:val="00973DEE"/>
    <w:rsid w:val="00974B89"/>
    <w:rsid w:val="009841DC"/>
    <w:rsid w:val="0098556D"/>
    <w:rsid w:val="00985AA8"/>
    <w:rsid w:val="009866D3"/>
    <w:rsid w:val="00994F7D"/>
    <w:rsid w:val="00996BE8"/>
    <w:rsid w:val="009B28F8"/>
    <w:rsid w:val="009B5D29"/>
    <w:rsid w:val="009E4B93"/>
    <w:rsid w:val="009E5BEA"/>
    <w:rsid w:val="009F4C3D"/>
    <w:rsid w:val="009F5941"/>
    <w:rsid w:val="00A0203F"/>
    <w:rsid w:val="00A03F24"/>
    <w:rsid w:val="00A070B9"/>
    <w:rsid w:val="00A103FF"/>
    <w:rsid w:val="00A244E1"/>
    <w:rsid w:val="00A2637A"/>
    <w:rsid w:val="00A27C4D"/>
    <w:rsid w:val="00A3197A"/>
    <w:rsid w:val="00A445FE"/>
    <w:rsid w:val="00A60B44"/>
    <w:rsid w:val="00A76424"/>
    <w:rsid w:val="00A77DC3"/>
    <w:rsid w:val="00A842E9"/>
    <w:rsid w:val="00A8451F"/>
    <w:rsid w:val="00A86889"/>
    <w:rsid w:val="00A873A6"/>
    <w:rsid w:val="00A878AD"/>
    <w:rsid w:val="00A92CEC"/>
    <w:rsid w:val="00A95AB8"/>
    <w:rsid w:val="00A96A69"/>
    <w:rsid w:val="00AA3468"/>
    <w:rsid w:val="00AA35AC"/>
    <w:rsid w:val="00AB4B45"/>
    <w:rsid w:val="00AB7041"/>
    <w:rsid w:val="00AB7D67"/>
    <w:rsid w:val="00AC06C6"/>
    <w:rsid w:val="00AC07E1"/>
    <w:rsid w:val="00AD63EA"/>
    <w:rsid w:val="00AD763C"/>
    <w:rsid w:val="00AF100A"/>
    <w:rsid w:val="00B03B41"/>
    <w:rsid w:val="00B113AB"/>
    <w:rsid w:val="00B223CA"/>
    <w:rsid w:val="00B227FE"/>
    <w:rsid w:val="00B274E0"/>
    <w:rsid w:val="00B3075B"/>
    <w:rsid w:val="00B5494E"/>
    <w:rsid w:val="00B66BFE"/>
    <w:rsid w:val="00B67D81"/>
    <w:rsid w:val="00B711D5"/>
    <w:rsid w:val="00B73BF9"/>
    <w:rsid w:val="00B75798"/>
    <w:rsid w:val="00B77D86"/>
    <w:rsid w:val="00B81034"/>
    <w:rsid w:val="00B83BE9"/>
    <w:rsid w:val="00B850F1"/>
    <w:rsid w:val="00B85825"/>
    <w:rsid w:val="00B9241F"/>
    <w:rsid w:val="00B93513"/>
    <w:rsid w:val="00BA0EBE"/>
    <w:rsid w:val="00BA1F5C"/>
    <w:rsid w:val="00BA42AF"/>
    <w:rsid w:val="00BB7371"/>
    <w:rsid w:val="00BC10F9"/>
    <w:rsid w:val="00BD0E65"/>
    <w:rsid w:val="00BD2CFA"/>
    <w:rsid w:val="00BD47F8"/>
    <w:rsid w:val="00BE1BF0"/>
    <w:rsid w:val="00BF33AF"/>
    <w:rsid w:val="00BF7BBA"/>
    <w:rsid w:val="00C10451"/>
    <w:rsid w:val="00C15FCC"/>
    <w:rsid w:val="00C163F1"/>
    <w:rsid w:val="00C208DF"/>
    <w:rsid w:val="00C22B92"/>
    <w:rsid w:val="00C36587"/>
    <w:rsid w:val="00C410EA"/>
    <w:rsid w:val="00C51227"/>
    <w:rsid w:val="00C72168"/>
    <w:rsid w:val="00C72FEE"/>
    <w:rsid w:val="00C84610"/>
    <w:rsid w:val="00C84A5F"/>
    <w:rsid w:val="00CA0B17"/>
    <w:rsid w:val="00CA1642"/>
    <w:rsid w:val="00CA1C6B"/>
    <w:rsid w:val="00CA7AFC"/>
    <w:rsid w:val="00CB06D8"/>
    <w:rsid w:val="00CB7758"/>
    <w:rsid w:val="00CC1AA9"/>
    <w:rsid w:val="00CD4B00"/>
    <w:rsid w:val="00CE144F"/>
    <w:rsid w:val="00CF0FE2"/>
    <w:rsid w:val="00CF1AF6"/>
    <w:rsid w:val="00CF2ED8"/>
    <w:rsid w:val="00CF4A94"/>
    <w:rsid w:val="00D00E92"/>
    <w:rsid w:val="00D07D24"/>
    <w:rsid w:val="00D143EE"/>
    <w:rsid w:val="00D17583"/>
    <w:rsid w:val="00D21CF4"/>
    <w:rsid w:val="00D241A3"/>
    <w:rsid w:val="00D27ECE"/>
    <w:rsid w:val="00D27F85"/>
    <w:rsid w:val="00D32940"/>
    <w:rsid w:val="00D32FA3"/>
    <w:rsid w:val="00D35F51"/>
    <w:rsid w:val="00D42572"/>
    <w:rsid w:val="00D42E1D"/>
    <w:rsid w:val="00D42EEC"/>
    <w:rsid w:val="00D50F0A"/>
    <w:rsid w:val="00D6224F"/>
    <w:rsid w:val="00D67C4E"/>
    <w:rsid w:val="00D71479"/>
    <w:rsid w:val="00D740A7"/>
    <w:rsid w:val="00D923D8"/>
    <w:rsid w:val="00D92E1A"/>
    <w:rsid w:val="00D94989"/>
    <w:rsid w:val="00D959DB"/>
    <w:rsid w:val="00DC119E"/>
    <w:rsid w:val="00DF51F1"/>
    <w:rsid w:val="00DF7896"/>
    <w:rsid w:val="00E013B6"/>
    <w:rsid w:val="00E01935"/>
    <w:rsid w:val="00E02CF4"/>
    <w:rsid w:val="00E06A09"/>
    <w:rsid w:val="00E132D2"/>
    <w:rsid w:val="00E25125"/>
    <w:rsid w:val="00E37AB2"/>
    <w:rsid w:val="00E40A4F"/>
    <w:rsid w:val="00E42B16"/>
    <w:rsid w:val="00E50134"/>
    <w:rsid w:val="00E50819"/>
    <w:rsid w:val="00E539FE"/>
    <w:rsid w:val="00E54FCE"/>
    <w:rsid w:val="00E55FF9"/>
    <w:rsid w:val="00E65A7D"/>
    <w:rsid w:val="00E67DB5"/>
    <w:rsid w:val="00E7437B"/>
    <w:rsid w:val="00E74525"/>
    <w:rsid w:val="00E832B0"/>
    <w:rsid w:val="00E84527"/>
    <w:rsid w:val="00E90752"/>
    <w:rsid w:val="00E92C14"/>
    <w:rsid w:val="00E95C9E"/>
    <w:rsid w:val="00E96440"/>
    <w:rsid w:val="00EA7D54"/>
    <w:rsid w:val="00EB460F"/>
    <w:rsid w:val="00EB52B3"/>
    <w:rsid w:val="00ED142D"/>
    <w:rsid w:val="00EE075A"/>
    <w:rsid w:val="00EE16D5"/>
    <w:rsid w:val="00EE2482"/>
    <w:rsid w:val="00EF2264"/>
    <w:rsid w:val="00EF6952"/>
    <w:rsid w:val="00F002B1"/>
    <w:rsid w:val="00F01D29"/>
    <w:rsid w:val="00F02DEF"/>
    <w:rsid w:val="00F11CD1"/>
    <w:rsid w:val="00F208D3"/>
    <w:rsid w:val="00F2349F"/>
    <w:rsid w:val="00F262BD"/>
    <w:rsid w:val="00F33F26"/>
    <w:rsid w:val="00F34121"/>
    <w:rsid w:val="00F37CE6"/>
    <w:rsid w:val="00F37E84"/>
    <w:rsid w:val="00F408FB"/>
    <w:rsid w:val="00F55E99"/>
    <w:rsid w:val="00F604F8"/>
    <w:rsid w:val="00F67CDE"/>
    <w:rsid w:val="00F710A0"/>
    <w:rsid w:val="00F8279A"/>
    <w:rsid w:val="00F84C0C"/>
    <w:rsid w:val="00F92BDD"/>
    <w:rsid w:val="00F959C8"/>
    <w:rsid w:val="00FA1D93"/>
    <w:rsid w:val="00FA5E0D"/>
    <w:rsid w:val="00FB2890"/>
    <w:rsid w:val="00FC3FD0"/>
    <w:rsid w:val="00FD2F0D"/>
    <w:rsid w:val="00FE176A"/>
    <w:rsid w:val="00FE3DB2"/>
    <w:rsid w:val="00FE67D1"/>
    <w:rsid w:val="00FF799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character" w:styleId="Strong">
    <w:name w:val="Strong"/>
    <w:basedOn w:val="DefaultParagraphFont"/>
    <w:qFormat/>
    <w:rsid w:val="00A244E1"/>
    <w:rPr>
      <w:rFonts w:cs="Times New Roman"/>
      <w:b/>
      <w:bCs/>
    </w:rPr>
  </w:style>
  <w:style w:type="paragraph" w:customStyle="1" w:styleId="a">
    <w:name w:val="Обычный (веб)"/>
    <w:basedOn w:val="Normal"/>
    <w:rsid w:val="00A244E1"/>
    <w:pPr>
      <w:widowControl w:val="0"/>
      <w:suppressAutoHyphens/>
      <w:autoSpaceDE w:val="0"/>
      <w:spacing w:before="280" w:after="115"/>
    </w:pPr>
    <w:rPr>
      <w:rFonts w:ascii="Arial Unicode MS" w:eastAsia="Arial Unicode MS" w:hAnsi="Arial Unicode MS" w:cs="Arial Unicode MS"/>
      <w:lang w:val="en-US" w:eastAsia="zh-CN"/>
    </w:rPr>
  </w:style>
  <w:style w:type="table" w:styleId="TableGrid">
    <w:name w:val="Table Grid"/>
    <w:basedOn w:val="TableNormal"/>
    <w:uiPriority w:val="59"/>
    <w:rsid w:val="003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AA35AC"/>
    <w:pPr>
      <w:spacing w:line="360" w:lineRule="auto"/>
      <w:ind w:firstLine="300"/>
    </w:pPr>
    <w:rPr>
      <w:color w:val="414142"/>
      <w:sz w:val="20"/>
      <w:szCs w:val="20"/>
      <w:lang w:val="en-US" w:eastAsia="en-US"/>
    </w:rPr>
  </w:style>
  <w:style w:type="paragraph" w:customStyle="1" w:styleId="BodyText21">
    <w:name w:val="Body Text 21"/>
    <w:basedOn w:val="Normal"/>
    <w:rsid w:val="00FF7991"/>
    <w:pPr>
      <w:shd w:val="clear" w:color="auto" w:fill="FFFFFF"/>
      <w:suppressAutoHyphens/>
      <w:autoSpaceDN w:val="0"/>
      <w:spacing w:line="274" w:lineRule="exact"/>
      <w:ind w:right="7"/>
      <w:jc w:val="both"/>
    </w:pPr>
    <w:rPr>
      <w:lang w:eastAsia="ar-SA"/>
    </w:rPr>
  </w:style>
  <w:style w:type="paragraph" w:customStyle="1" w:styleId="FootnoteText1">
    <w:name w:val="Footnote Text1"/>
    <w:basedOn w:val="Normal"/>
    <w:next w:val="FootnoteText"/>
    <w:uiPriority w:val="99"/>
    <w:semiHidden/>
    <w:unhideWhenUsed/>
    <w:rsid w:val="00D740A7"/>
    <w:rPr>
      <w:rFonts w:asciiTheme="minorHAnsi" w:eastAsiaTheme="minorHAnsi" w:hAnsiTheme="minorHAnsi" w:cstheme="minorBidi"/>
      <w:sz w:val="20"/>
      <w:szCs w:val="20"/>
      <w:lang w:val="en-US" w:eastAsia="en-US"/>
    </w:rPr>
  </w:style>
  <w:style w:type="paragraph" w:customStyle="1" w:styleId="Footnote">
    <w:name w:val="Footnote"/>
    <w:basedOn w:val="Standard"/>
    <w:rsid w:val="00125162"/>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5804008">
      <w:bodyDiv w:val="1"/>
      <w:marLeft w:val="0"/>
      <w:marRight w:val="0"/>
      <w:marTop w:val="0"/>
      <w:marBottom w:val="0"/>
      <w:divBdr>
        <w:top w:val="none" w:sz="0" w:space="0" w:color="auto"/>
        <w:left w:val="none" w:sz="0" w:space="0" w:color="auto"/>
        <w:bottom w:val="none" w:sz="0" w:space="0" w:color="auto"/>
        <w:right w:val="none" w:sz="0" w:space="0" w:color="auto"/>
      </w:divBdr>
      <w:divsChild>
        <w:div w:id="633371151">
          <w:marLeft w:val="0"/>
          <w:marRight w:val="0"/>
          <w:marTop w:val="0"/>
          <w:marBottom w:val="0"/>
          <w:divBdr>
            <w:top w:val="none" w:sz="0" w:space="0" w:color="auto"/>
            <w:left w:val="none" w:sz="0" w:space="0" w:color="auto"/>
            <w:bottom w:val="none" w:sz="0" w:space="0" w:color="auto"/>
            <w:right w:val="none" w:sz="0" w:space="0" w:color="auto"/>
          </w:divBdr>
          <w:divsChild>
            <w:div w:id="1114862861">
              <w:marLeft w:val="0"/>
              <w:marRight w:val="0"/>
              <w:marTop w:val="0"/>
              <w:marBottom w:val="0"/>
              <w:divBdr>
                <w:top w:val="none" w:sz="0" w:space="0" w:color="auto"/>
                <w:left w:val="none" w:sz="0" w:space="0" w:color="auto"/>
                <w:bottom w:val="none" w:sz="0" w:space="0" w:color="auto"/>
                <w:right w:val="none" w:sz="0" w:space="0" w:color="auto"/>
              </w:divBdr>
              <w:divsChild>
                <w:div w:id="926307332">
                  <w:marLeft w:val="0"/>
                  <w:marRight w:val="0"/>
                  <w:marTop w:val="0"/>
                  <w:marBottom w:val="0"/>
                  <w:divBdr>
                    <w:top w:val="none" w:sz="0" w:space="0" w:color="auto"/>
                    <w:left w:val="none" w:sz="0" w:space="0" w:color="auto"/>
                    <w:bottom w:val="none" w:sz="0" w:space="0" w:color="auto"/>
                    <w:right w:val="none" w:sz="0" w:space="0" w:color="auto"/>
                  </w:divBdr>
                  <w:divsChild>
                    <w:div w:id="1880825289">
                      <w:marLeft w:val="0"/>
                      <w:marRight w:val="0"/>
                      <w:marTop w:val="0"/>
                      <w:marBottom w:val="0"/>
                      <w:divBdr>
                        <w:top w:val="none" w:sz="0" w:space="0" w:color="auto"/>
                        <w:left w:val="none" w:sz="0" w:space="0" w:color="auto"/>
                        <w:bottom w:val="none" w:sz="0" w:space="0" w:color="auto"/>
                        <w:right w:val="none" w:sz="0" w:space="0" w:color="auto"/>
                      </w:divBdr>
                      <w:divsChild>
                        <w:div w:id="2000618381">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568">
      <w:bodyDiv w:val="1"/>
      <w:marLeft w:val="0"/>
      <w:marRight w:val="0"/>
      <w:marTop w:val="0"/>
      <w:marBottom w:val="0"/>
      <w:divBdr>
        <w:top w:val="none" w:sz="0" w:space="0" w:color="auto"/>
        <w:left w:val="none" w:sz="0" w:space="0" w:color="auto"/>
        <w:bottom w:val="none" w:sz="0" w:space="0" w:color="auto"/>
        <w:right w:val="none" w:sz="0" w:space="0" w:color="auto"/>
      </w:divBdr>
      <w:divsChild>
        <w:div w:id="1058356997">
          <w:marLeft w:val="0"/>
          <w:marRight w:val="0"/>
          <w:marTop w:val="0"/>
          <w:marBottom w:val="0"/>
          <w:divBdr>
            <w:top w:val="none" w:sz="0" w:space="0" w:color="auto"/>
            <w:left w:val="none" w:sz="0" w:space="0" w:color="auto"/>
            <w:bottom w:val="none" w:sz="0" w:space="0" w:color="auto"/>
            <w:right w:val="none" w:sz="0" w:space="0" w:color="auto"/>
          </w:divBdr>
          <w:divsChild>
            <w:div w:id="1654487103">
              <w:marLeft w:val="0"/>
              <w:marRight w:val="0"/>
              <w:marTop w:val="0"/>
              <w:marBottom w:val="0"/>
              <w:divBdr>
                <w:top w:val="none" w:sz="0" w:space="0" w:color="auto"/>
                <w:left w:val="none" w:sz="0" w:space="0" w:color="auto"/>
                <w:bottom w:val="none" w:sz="0" w:space="0" w:color="auto"/>
                <w:right w:val="none" w:sz="0" w:space="0" w:color="auto"/>
              </w:divBdr>
              <w:divsChild>
                <w:div w:id="716396609">
                  <w:marLeft w:val="0"/>
                  <w:marRight w:val="0"/>
                  <w:marTop w:val="0"/>
                  <w:marBottom w:val="0"/>
                  <w:divBdr>
                    <w:top w:val="none" w:sz="0" w:space="0" w:color="auto"/>
                    <w:left w:val="none" w:sz="0" w:space="0" w:color="auto"/>
                    <w:bottom w:val="none" w:sz="0" w:space="0" w:color="auto"/>
                    <w:right w:val="none" w:sz="0" w:space="0" w:color="auto"/>
                  </w:divBdr>
                  <w:divsChild>
                    <w:div w:id="1915704187">
                      <w:marLeft w:val="0"/>
                      <w:marRight w:val="0"/>
                      <w:marTop w:val="0"/>
                      <w:marBottom w:val="0"/>
                      <w:divBdr>
                        <w:top w:val="none" w:sz="0" w:space="0" w:color="auto"/>
                        <w:left w:val="none" w:sz="0" w:space="0" w:color="auto"/>
                        <w:bottom w:val="none" w:sz="0" w:space="0" w:color="auto"/>
                        <w:right w:val="none" w:sz="0" w:space="0" w:color="auto"/>
                      </w:divBdr>
                      <w:divsChild>
                        <w:div w:id="1114128727">
                          <w:marLeft w:val="0"/>
                          <w:marRight w:val="0"/>
                          <w:marTop w:val="0"/>
                          <w:marBottom w:val="0"/>
                          <w:divBdr>
                            <w:top w:val="none" w:sz="0" w:space="0" w:color="auto"/>
                            <w:left w:val="none" w:sz="0" w:space="0" w:color="auto"/>
                            <w:bottom w:val="none" w:sz="0" w:space="0" w:color="auto"/>
                            <w:right w:val="none" w:sz="0" w:space="0" w:color="auto"/>
                          </w:divBdr>
                          <w:divsChild>
                            <w:div w:id="7884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51C1-2D7E-4A2F-9DD4-21C3BAE5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4998</Words>
  <Characters>28491</Characters>
  <Application>Microsoft Office Word</Application>
  <DocSecurity>0</DocSecurity>
  <Lines>237</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Inga Kalninja</cp:lastModifiedBy>
  <cp:revision>6</cp:revision>
  <cp:lastPrinted>2016-04-20T10:55:00Z</cp:lastPrinted>
  <dcterms:created xsi:type="dcterms:W3CDTF">2016-04-20T05:59:00Z</dcterms:created>
  <dcterms:modified xsi:type="dcterms:W3CDTF">2016-04-21T10:37:00Z</dcterms:modified>
</cp:coreProperties>
</file>